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val="0"/>
        <w:numPr>
          <w:numId w:val="0"/>
        </w:numPr>
        <w:shd w:val="clear" w:color="auto" w:fill="auto"/>
        <w:tabs>
          <w:tab w:val="left" w:pos="459"/>
        </w:tabs>
        <w:bidi w:val="0"/>
        <w:spacing w:before="0" w:after="80" w:line="240" w:lineRule="auto"/>
        <w:ind w:left="160" w:leftChars="0" w:right="0" w:rightChars="0"/>
        <w:jc w:val="left"/>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drawing>
          <wp:inline distT="0" distB="0" distL="114300" distR="114300">
            <wp:extent cx="5263515" cy="5263515"/>
            <wp:effectExtent l="0" t="0" r="13335" b="13335"/>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6"/>
                    <a:stretch>
                      <a:fillRect/>
                    </a:stretch>
                  </pic:blipFill>
                  <pic:spPr>
                    <a:xfrm>
                      <a:off x="0" y="0"/>
                      <a:ext cx="5263515" cy="5263515"/>
                    </a:xfrm>
                    <a:prstGeom prst="rect">
                      <a:avLst/>
                    </a:prstGeom>
                  </pic:spPr>
                </pic:pic>
              </a:graphicData>
            </a:graphic>
          </wp:inline>
        </w:drawing>
      </w:r>
    </w:p>
    <w:p>
      <w:pPr>
        <w:pStyle w:val="5"/>
        <w:keepNext w:val="0"/>
        <w:keepLines w:val="0"/>
        <w:widowControl w:val="0"/>
        <w:numPr>
          <w:ilvl w:val="0"/>
          <w:numId w:val="1"/>
        </w:numPr>
        <w:shd w:val="clear" w:color="auto" w:fill="auto"/>
        <w:tabs>
          <w:tab w:val="left" w:pos="459"/>
        </w:tabs>
        <w:bidi w:val="0"/>
        <w:spacing w:before="0" w:after="80" w:line="240" w:lineRule="auto"/>
        <w:ind w:left="160" w:leftChars="0" w:right="0" w:right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MCQ-14900</w:t>
      </w:r>
      <w:r>
        <w:rPr>
          <w:rFonts w:hint="default" w:ascii="Times New Roman" w:hAnsi="Times New Roman" w:cs="Times New Roman"/>
          <w:sz w:val="21"/>
          <w:szCs w:val="21"/>
          <w:lang w:val="en-US"/>
        </w:rPr>
        <w:t xml:space="preserve"> </w:t>
      </w:r>
    </w:p>
    <w:p>
      <w:pPr>
        <w:pStyle w:val="5"/>
        <w:keepNext w:val="0"/>
        <w:keepLines w:val="0"/>
        <w:widowControl w:val="0"/>
        <w:numPr>
          <w:ilvl w:val="0"/>
          <w:numId w:val="0"/>
        </w:numPr>
        <w:shd w:val="clear" w:color="auto" w:fill="auto"/>
        <w:tabs>
          <w:tab w:val="left" w:pos="459"/>
        </w:tabs>
        <w:bidi w:val="0"/>
        <w:spacing w:before="0" w:after="80" w:line="240" w:lineRule="auto"/>
        <w:ind w:left="160" w:leftChars="0" w:right="0" w:right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According to Treasury Circular 230, which of the following rules related to the prompt disposition of pending matters before the IRS applies to CPAs?</w:t>
      </w:r>
    </w:p>
    <w:p>
      <w:pPr>
        <w:pStyle w:val="5"/>
        <w:keepNext w:val="0"/>
        <w:keepLines w:val="0"/>
        <w:widowControl w:val="0"/>
        <w:numPr>
          <w:ilvl w:val="0"/>
          <w:numId w:val="2"/>
        </w:numPr>
        <w:shd w:val="clear" w:color="auto" w:fill="auto"/>
        <w:tabs>
          <w:tab w:val="left" w:pos="652"/>
        </w:tabs>
        <w:bidi w:val="0"/>
        <w:spacing w:before="0" w:after="80" w:line="240" w:lineRule="auto"/>
        <w:ind w:left="660" w:right="0" w:hanging="500"/>
        <w:jc w:val="left"/>
        <w:rPr>
          <w:rFonts w:hint="default" w:ascii="Times New Roman" w:hAnsi="Times New Roman" w:cs="Times New Roman"/>
          <w:sz w:val="21"/>
          <w:szCs w:val="21"/>
        </w:rPr>
      </w:pPr>
      <w:bookmarkStart w:id="0" w:name="bookmark59"/>
      <w:bookmarkEnd w:id="0"/>
      <w:r>
        <w:rPr>
          <w:rFonts w:hint="default" w:ascii="Times New Roman" w:hAnsi="Times New Roman" w:eastAsia="Times New Roman" w:cs="Times New Roman"/>
          <w:color w:val="000000"/>
          <w:spacing w:val="0"/>
          <w:w w:val="100"/>
          <w:position w:val="0"/>
          <w:sz w:val="21"/>
          <w:szCs w:val="21"/>
          <w:lang w:val="en-US" w:eastAsia="en-US" w:bidi="en-US"/>
        </w:rPr>
        <w:t xml:space="preserve">Practitioners may request an extension of time of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more than five years related to the disposition of matters pending before the IRS to avoid any preparer penalties</w:t>
      </w:r>
    </w:p>
    <w:p>
      <w:pPr>
        <w:pStyle w:val="5"/>
        <w:keepNext w:val="0"/>
        <w:keepLines w:val="0"/>
        <w:widowControl w:val="0"/>
        <w:numPr>
          <w:ilvl w:val="0"/>
          <w:numId w:val="2"/>
        </w:numPr>
        <w:shd w:val="clear" w:color="auto" w:fill="auto"/>
        <w:tabs>
          <w:tab w:val="left" w:pos="652"/>
        </w:tabs>
        <w:bidi w:val="0"/>
        <w:spacing w:before="0" w:after="80" w:line="240" w:lineRule="auto"/>
        <w:ind w:left="660" w:right="0" w:hanging="500"/>
        <w:jc w:val="left"/>
        <w:rPr>
          <w:rFonts w:hint="default" w:ascii="Times New Roman" w:hAnsi="Times New Roman" w:cs="Times New Roman"/>
          <w:sz w:val="21"/>
          <w:szCs w:val="21"/>
        </w:rPr>
      </w:pPr>
      <w:bookmarkStart w:id="1" w:name="bookmark60"/>
      <w:bookmarkEnd w:id="1"/>
      <w:r>
        <w:rPr>
          <w:rFonts w:hint="default" w:ascii="Times New Roman" w:hAnsi="Times New Roman" w:eastAsia="Times New Roman" w:cs="Times New Roman"/>
          <w:color w:val="000000"/>
          <w:spacing w:val="0"/>
          <w:w w:val="100"/>
          <w:position w:val="0"/>
          <w:sz w:val="21"/>
          <w:szCs w:val="21"/>
          <w:lang w:val="en-US" w:eastAsia="en-US" w:bidi="en-US"/>
        </w:rPr>
        <w:t>Practitioners will be held responsible for any of the clien</w:t>
      </w:r>
      <w:r>
        <w:rPr>
          <w:rFonts w:hint="default" w:ascii="Times New Roman" w:hAnsi="Times New Roman" w:cs="Times New Roman"/>
          <w:color w:val="000000"/>
          <w:spacing w:val="0"/>
          <w:w w:val="100"/>
          <w:position w:val="0"/>
          <w:sz w:val="21"/>
          <w:szCs w:val="21"/>
          <w:lang w:val="en-US" w:eastAsia="en-US" w:bidi="en-US"/>
        </w:rPr>
        <w:t>ts</w:t>
      </w:r>
      <w:r>
        <w:rPr>
          <w:rFonts w:hint="default" w:ascii="Times New Roman" w:hAnsi="Times New Roman" w:eastAsia="Times New Roman" w:cs="Times New Roman"/>
          <w:color w:val="000000"/>
          <w:spacing w:val="0"/>
          <w:w w:val="100"/>
          <w:position w:val="0"/>
          <w:sz w:val="21"/>
          <w:szCs w:val="21"/>
          <w:lang w:val="en-US" w:eastAsia="en-US" w:bidi="en-US"/>
        </w:rPr>
        <w:t xml:space="preserve"> interest and penalties related to the unreasonable delay of matters pending before t</w:t>
      </w:r>
      <w:r>
        <w:rPr>
          <w:rFonts w:hint="default" w:ascii="Times New Roman" w:hAnsi="Times New Roman" w:cs="Times New Roman"/>
          <w:color w:val="000000"/>
          <w:spacing w:val="0"/>
          <w:w w:val="100"/>
          <w:position w:val="0"/>
          <w:sz w:val="21"/>
          <w:szCs w:val="21"/>
          <w:lang w:val="en-US" w:eastAsia="en-US" w:bidi="en-US"/>
        </w:rPr>
        <w:t>h</w:t>
      </w:r>
      <w:r>
        <w:rPr>
          <w:rFonts w:hint="default" w:ascii="Times New Roman" w:hAnsi="Times New Roman" w:eastAsia="Times New Roman" w:cs="Times New Roman"/>
          <w:color w:val="000000"/>
          <w:spacing w:val="0"/>
          <w:w w:val="100"/>
          <w:position w:val="0"/>
          <w:sz w:val="21"/>
          <w:szCs w:val="21"/>
          <w:lang w:val="en-US" w:eastAsia="en-US" w:bidi="en-US"/>
        </w:rPr>
        <w:t>e IRS.</w:t>
      </w:r>
    </w:p>
    <w:p>
      <w:pPr>
        <w:pStyle w:val="5"/>
        <w:keepNext w:val="0"/>
        <w:keepLines w:val="0"/>
        <w:widowControl w:val="0"/>
        <w:numPr>
          <w:ilvl w:val="0"/>
          <w:numId w:val="2"/>
        </w:numPr>
        <w:shd w:val="clear" w:color="auto" w:fill="auto"/>
        <w:tabs>
          <w:tab w:val="left" w:pos="652"/>
        </w:tabs>
        <w:bidi w:val="0"/>
        <w:spacing w:before="0" w:after="80" w:line="240" w:lineRule="auto"/>
        <w:ind w:left="0" w:right="0" w:firstLine="160"/>
        <w:jc w:val="left"/>
        <w:rPr>
          <w:rFonts w:hint="default" w:ascii="Times New Roman" w:hAnsi="Times New Roman" w:cs="Times New Roman"/>
          <w:sz w:val="21"/>
          <w:szCs w:val="21"/>
        </w:rPr>
      </w:pPr>
      <w:bookmarkStart w:id="2" w:name="bookmark61"/>
      <w:bookmarkEnd w:id="2"/>
      <w:r>
        <w:rPr>
          <w:rFonts w:hint="default" w:ascii="Times New Roman" w:hAnsi="Times New Roman" w:eastAsia="Times New Roman" w:cs="Times New Roman"/>
          <w:color w:val="000000"/>
          <w:spacing w:val="0"/>
          <w:w w:val="100"/>
          <w:position w:val="0"/>
          <w:sz w:val="21"/>
          <w:szCs w:val="21"/>
          <w:lang w:val="en-US" w:eastAsia="en-US" w:bidi="en-US"/>
        </w:rPr>
        <w:t xml:space="preserve">Practitioners may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unreasonably delay the prompt disposition of matters pending before the IRS.</w:t>
      </w:r>
    </w:p>
    <w:p>
      <w:pPr>
        <w:pStyle w:val="5"/>
        <w:keepNext w:val="0"/>
        <w:keepLines w:val="0"/>
        <w:widowControl w:val="0"/>
        <w:numPr>
          <w:ilvl w:val="0"/>
          <w:numId w:val="2"/>
        </w:numPr>
        <w:shd w:val="clear" w:color="auto" w:fill="auto"/>
        <w:tabs>
          <w:tab w:val="left" w:pos="652"/>
        </w:tabs>
        <w:bidi w:val="0"/>
        <w:spacing w:before="0" w:after="80" w:line="240" w:lineRule="auto"/>
        <w:ind w:left="660" w:right="0" w:hanging="500"/>
        <w:jc w:val="left"/>
        <w:rPr>
          <w:rFonts w:hint="default" w:ascii="Times New Roman" w:hAnsi="Times New Roman" w:cs="Times New Roman"/>
          <w:sz w:val="21"/>
          <w:szCs w:val="21"/>
        </w:rPr>
      </w:pPr>
      <w:bookmarkStart w:id="3" w:name="bookmark62"/>
      <w:bookmarkEnd w:id="3"/>
      <w:r>
        <w:rPr>
          <w:rFonts w:hint="default" w:ascii="Times New Roman" w:hAnsi="Times New Roman" w:eastAsia="Times New Roman" w:cs="Times New Roman"/>
          <w:color w:val="000000"/>
          <w:spacing w:val="0"/>
          <w:w w:val="100"/>
          <w:position w:val="0"/>
          <w:sz w:val="21"/>
          <w:szCs w:val="21"/>
          <w:lang w:val="en-US" w:eastAsia="en-US" w:bidi="en-US"/>
        </w:rPr>
        <w:t>Practitioners must ensure that matters are concluded within three years of the date of formal notification concerning any matters pending before the IRS.</w:t>
      </w:r>
    </w:p>
    <w:p>
      <w:pPr>
        <w:pStyle w:val="9"/>
        <w:keepNext w:val="0"/>
        <w:keepLines w:val="0"/>
        <w:widowControl w:val="0"/>
        <w:numPr>
          <w:ilvl w:val="0"/>
          <w:numId w:val="0"/>
        </w:numPr>
        <w:shd w:val="clear" w:color="auto" w:fill="auto"/>
        <w:tabs>
          <w:tab w:val="left" w:pos="351"/>
        </w:tabs>
        <w:bidi w:val="0"/>
        <w:spacing w:before="0" w:line="240" w:lineRule="auto"/>
        <w:ind w:leftChars="0" w:right="0" w:rightChars="0"/>
        <w:jc w:val="left"/>
        <w:rPr>
          <w:rFonts w:hint="default" w:ascii="Times New Roman" w:hAnsi="Times New Roman" w:eastAsia="Times New Roman" w:cs="Times New Roman"/>
          <w:color w:val="000000"/>
          <w:spacing w:val="0"/>
          <w:w w:val="100"/>
          <w:position w:val="0"/>
          <w:sz w:val="21"/>
          <w:szCs w:val="21"/>
          <w:lang w:val="en-US" w:eastAsia="en-US" w:bidi="en-US"/>
        </w:rPr>
      </w:pPr>
    </w:p>
    <w:p>
      <w:pPr>
        <w:pStyle w:val="9"/>
        <w:keepNext w:val="0"/>
        <w:keepLines w:val="0"/>
        <w:widowControl w:val="0"/>
        <w:numPr>
          <w:ilvl w:val="0"/>
          <w:numId w:val="0"/>
        </w:numPr>
        <w:shd w:val="clear" w:color="auto" w:fill="auto"/>
        <w:tabs>
          <w:tab w:val="left" w:pos="351"/>
        </w:tabs>
        <w:bidi w:val="0"/>
        <w:spacing w:before="0" w:line="240" w:lineRule="auto"/>
        <w:ind w:leftChars="0" w:right="0" w:rightChars="0"/>
        <w:jc w:val="left"/>
        <w:rPr>
          <w:rFonts w:hint="default" w:ascii="Times New Roman" w:hAnsi="Times New Roman" w:eastAsia="Times New Roman" w:cs="Times New Roman"/>
          <w:color w:val="000000"/>
          <w:spacing w:val="0"/>
          <w:w w:val="100"/>
          <w:position w:val="0"/>
          <w:sz w:val="21"/>
          <w:szCs w:val="21"/>
          <w:lang w:val="en-US" w:eastAsia="en-US" w:bidi="en-US"/>
        </w:rPr>
      </w:pPr>
    </w:p>
    <w:p>
      <w:pPr>
        <w:pStyle w:val="9"/>
        <w:keepNext w:val="0"/>
        <w:keepLines w:val="0"/>
        <w:widowControl w:val="0"/>
        <w:numPr>
          <w:ilvl w:val="0"/>
          <w:numId w:val="1"/>
        </w:numPr>
        <w:shd w:val="clear" w:color="auto" w:fill="auto"/>
        <w:tabs>
          <w:tab w:val="left" w:pos="351"/>
        </w:tabs>
        <w:bidi w:val="0"/>
        <w:spacing w:before="0" w:line="240" w:lineRule="auto"/>
        <w:ind w:left="160" w:leftChars="0" w:right="0" w:rightChars="0" w:firstLine="0" w:firstLine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MCQ-14901</w:t>
      </w:r>
      <w:r>
        <w:rPr>
          <w:rFonts w:hint="default" w:ascii="Times New Roman" w:hAnsi="Times New Roman" w:eastAsia="宋体" w:cs="Times New Roman"/>
          <w:color w:val="000000"/>
          <w:spacing w:val="0"/>
          <w:w w:val="100"/>
          <w:position w:val="0"/>
          <w:sz w:val="21"/>
          <w:szCs w:val="21"/>
          <w:lang w:val="en-US" w:eastAsia="zh-CN" w:bidi="en-US"/>
        </w:rPr>
        <w:t xml:space="preserve"> </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Which of the following situations could result in a preparer penalty assessed by the IRS?</w:t>
      </w:r>
    </w:p>
    <w:p>
      <w:pPr>
        <w:pStyle w:val="9"/>
        <w:keepNext w:val="0"/>
        <w:keepLines w:val="0"/>
        <w:widowControl w:val="0"/>
        <w:numPr>
          <w:ilvl w:val="0"/>
          <w:numId w:val="3"/>
        </w:numPr>
        <w:shd w:val="clear" w:color="auto" w:fill="auto"/>
        <w:tabs>
          <w:tab w:val="left" w:pos="507"/>
        </w:tabs>
        <w:bidi w:val="0"/>
        <w:spacing w:before="0" w:line="240" w:lineRule="auto"/>
        <w:ind w:left="0" w:right="0" w:firstLine="0"/>
        <w:jc w:val="left"/>
        <w:rPr>
          <w:rFonts w:hint="default" w:ascii="Times New Roman" w:hAnsi="Times New Roman" w:cs="Times New Roman"/>
          <w:sz w:val="21"/>
          <w:szCs w:val="21"/>
        </w:rPr>
      </w:pPr>
      <w:bookmarkStart w:id="4" w:name="bookmark64"/>
      <w:bookmarkEnd w:id="4"/>
      <w:r>
        <w:rPr>
          <w:rFonts w:hint="default" w:ascii="Times New Roman" w:hAnsi="Times New Roman" w:eastAsia="Times New Roman" w:cs="Times New Roman"/>
          <w:color w:val="000000"/>
          <w:spacing w:val="0"/>
          <w:w w:val="100"/>
          <w:position w:val="0"/>
          <w:sz w:val="21"/>
          <w:szCs w:val="21"/>
          <w:lang w:val="en-US" w:eastAsia="en-US" w:bidi="en-US"/>
        </w:rPr>
        <w:t xml:space="preserve">Preparer does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sign the tax return.</w:t>
      </w:r>
    </w:p>
    <w:p>
      <w:pPr>
        <w:pStyle w:val="9"/>
        <w:keepNext w:val="0"/>
        <w:keepLines w:val="0"/>
        <w:widowControl w:val="0"/>
        <w:numPr>
          <w:ilvl w:val="0"/>
          <w:numId w:val="3"/>
        </w:numPr>
        <w:shd w:val="clear" w:color="auto" w:fill="auto"/>
        <w:tabs>
          <w:tab w:val="left" w:pos="507"/>
        </w:tabs>
        <w:bidi w:val="0"/>
        <w:spacing w:before="0" w:line="240" w:lineRule="auto"/>
        <w:ind w:left="520" w:right="0" w:hanging="520"/>
        <w:jc w:val="left"/>
        <w:rPr>
          <w:rFonts w:hint="default" w:ascii="Times New Roman" w:hAnsi="Times New Roman" w:cs="Times New Roman"/>
          <w:sz w:val="21"/>
          <w:szCs w:val="21"/>
        </w:rPr>
      </w:pPr>
      <w:bookmarkStart w:id="5" w:name="bookmark65"/>
      <w:bookmarkEnd w:id="5"/>
      <w:r>
        <w:rPr>
          <w:rFonts w:hint="default" w:ascii="Times New Roman" w:hAnsi="Times New Roman" w:eastAsia="Times New Roman" w:cs="Times New Roman"/>
          <w:color w:val="000000"/>
          <w:spacing w:val="0"/>
          <w:w w:val="100"/>
          <w:position w:val="0"/>
          <w:sz w:val="21"/>
          <w:szCs w:val="21"/>
          <w:lang w:val="en-US" w:eastAsia="en-US" w:bidi="en-US"/>
        </w:rPr>
        <w:t>Preparer inadvertently transposes two digits on a return, and the error results in an understatement of income by S90.</w:t>
      </w:r>
    </w:p>
    <w:p>
      <w:pPr>
        <w:pStyle w:val="9"/>
        <w:keepNext w:val="0"/>
        <w:keepLines w:val="0"/>
        <w:widowControl w:val="0"/>
        <w:numPr>
          <w:ilvl w:val="0"/>
          <w:numId w:val="3"/>
        </w:numPr>
        <w:shd w:val="clear" w:color="auto" w:fill="auto"/>
        <w:tabs>
          <w:tab w:val="left" w:pos="507"/>
        </w:tabs>
        <w:bidi w:val="0"/>
        <w:spacing w:before="0" w:line="240" w:lineRule="auto"/>
        <w:ind w:left="0" w:right="0" w:firstLine="0"/>
        <w:jc w:val="left"/>
        <w:rPr>
          <w:rFonts w:hint="default" w:ascii="Times New Roman" w:hAnsi="Times New Roman" w:cs="Times New Roman"/>
          <w:sz w:val="21"/>
          <w:szCs w:val="21"/>
        </w:rPr>
      </w:pPr>
      <w:bookmarkStart w:id="6" w:name="bookmark66"/>
      <w:bookmarkEnd w:id="6"/>
      <w:r>
        <w:rPr>
          <w:rFonts w:hint="default" w:ascii="Times New Roman" w:hAnsi="Times New Roman" w:eastAsia="Times New Roman" w:cs="Times New Roman"/>
          <w:color w:val="000000"/>
          <w:spacing w:val="0"/>
          <w:w w:val="100"/>
          <w:position w:val="0"/>
          <w:sz w:val="21"/>
          <w:szCs w:val="21"/>
          <w:lang w:val="en-US" w:eastAsia="en-US" w:bidi="en-US"/>
        </w:rPr>
        <w:t>Preparer lakes an aggressive but realistic tax position that results in a decrease of tax.</w:t>
      </w:r>
    </w:p>
    <w:p>
      <w:pPr>
        <w:pStyle w:val="9"/>
        <w:keepNext w:val="0"/>
        <w:keepLines w:val="0"/>
        <w:widowControl w:val="0"/>
        <w:numPr>
          <w:ilvl w:val="0"/>
          <w:numId w:val="3"/>
        </w:numPr>
        <w:shd w:val="clear" w:color="auto" w:fill="auto"/>
        <w:tabs>
          <w:tab w:val="left" w:pos="507"/>
        </w:tabs>
        <w:bidi w:val="0"/>
        <w:spacing w:before="0" w:line="240" w:lineRule="auto"/>
        <w:ind w:left="0" w:right="0" w:firstLine="0"/>
        <w:jc w:val="left"/>
        <w:rPr>
          <w:rFonts w:hint="default" w:ascii="Times New Roman" w:hAnsi="Times New Roman" w:cs="Times New Roman"/>
          <w:sz w:val="21"/>
          <w:szCs w:val="21"/>
        </w:rPr>
      </w:pPr>
      <w:bookmarkStart w:id="7" w:name="bookmark67"/>
      <w:bookmarkEnd w:id="7"/>
      <w:r>
        <w:rPr>
          <w:rFonts w:hint="default" w:ascii="Times New Roman" w:hAnsi="Times New Roman" w:eastAsia="Times New Roman" w:cs="Times New Roman"/>
          <w:color w:val="000000"/>
          <w:spacing w:val="0"/>
          <w:w w:val="100"/>
          <w:position w:val="0"/>
          <w:sz w:val="21"/>
          <w:szCs w:val="21"/>
          <w:lang w:val="en-US" w:eastAsia="en-US" w:bidi="en-US"/>
        </w:rPr>
        <w:t>Taxpayer tells the preparer that the taxpayer's income is $40,000</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whereas it is actually $60,000.</w:t>
      </w:r>
    </w:p>
    <w:p>
      <w:pPr>
        <w:pStyle w:val="9"/>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p>
    <w:p>
      <w:pPr>
        <w:pStyle w:val="9"/>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p>
    <w:p>
      <w:pPr>
        <w:pStyle w:val="9"/>
        <w:keepNext w:val="0"/>
        <w:keepLines w:val="0"/>
        <w:widowControl w:val="0"/>
        <w:numPr>
          <w:ilvl w:val="0"/>
          <w:numId w:val="4"/>
        </w:numPr>
        <w:shd w:val="clear" w:color="auto" w:fill="auto"/>
        <w:tabs>
          <w:tab w:val="left" w:pos="336"/>
        </w:tabs>
        <w:bidi w:val="0"/>
        <w:spacing w:before="0" w:line="240" w:lineRule="auto"/>
        <w:ind w:left="0" w:right="0" w:firstLine="0"/>
        <w:jc w:val="both"/>
        <w:rPr>
          <w:rFonts w:hint="default" w:ascii="Times New Roman" w:hAnsi="Times New Roman" w:cs="Times New Roman"/>
          <w:sz w:val="21"/>
          <w:szCs w:val="21"/>
        </w:rPr>
      </w:pPr>
      <w:bookmarkStart w:id="8" w:name="bookmark68"/>
      <w:bookmarkEnd w:id="8"/>
      <w:r>
        <w:rPr>
          <w:rFonts w:hint="default" w:ascii="Times New Roman" w:hAnsi="Times New Roman" w:eastAsia="Times New Roman" w:cs="Times New Roman"/>
          <w:color w:val="000000"/>
          <w:spacing w:val="0"/>
          <w:w w:val="100"/>
          <w:position w:val="0"/>
          <w:sz w:val="21"/>
          <w:szCs w:val="21"/>
          <w:lang w:val="en-US" w:eastAsia="en-US" w:bidi="en-US"/>
        </w:rPr>
        <w:t>MCQ-14902</w:t>
      </w:r>
      <w:r>
        <w:rPr>
          <w:rFonts w:hint="default" w:ascii="Times New Roman" w:hAnsi="Times New Roman" w:eastAsia="宋体" w:cs="Times New Roman"/>
          <w:color w:val="000000"/>
          <w:spacing w:val="0"/>
          <w:w w:val="100"/>
          <w:position w:val="0"/>
          <w:sz w:val="21"/>
          <w:szCs w:val="21"/>
          <w:lang w:val="en-US" w:eastAsia="zh-CN" w:bidi="en-US"/>
        </w:rPr>
        <w:t xml:space="preserve"> </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Under the Internal Revenue Code, a CPA who was engaged in the business of preparing tax returns could incur a penalty for disclosing taxpayer information without the taxpayer's formal consent in which of the following circumstances?</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The information was disclosed in the client's state and local tax returns that the CPA prepared.</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B</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Th</w:t>
      </w:r>
      <w:r>
        <w:rPr>
          <w:rFonts w:hint="default" w:ascii="Times New Roman" w:hAnsi="Times New Roman" w:cs="Times New Roman"/>
          <w:color w:val="000000"/>
          <w:spacing w:val="0"/>
          <w:w w:val="100"/>
          <w:position w:val="0"/>
          <w:sz w:val="21"/>
          <w:szCs w:val="21"/>
          <w:lang w:val="en-US" w:eastAsia="en-US" w:bidi="en-US"/>
        </w:rPr>
        <w:t xml:space="preserve">e </w:t>
      </w:r>
      <w:r>
        <w:rPr>
          <w:rFonts w:hint="default" w:ascii="Times New Roman" w:hAnsi="Times New Roman" w:eastAsia="Times New Roman" w:cs="Times New Roman"/>
          <w:color w:val="000000"/>
          <w:spacing w:val="0"/>
          <w:w w:val="100"/>
          <w:position w:val="0"/>
          <w:sz w:val="21"/>
          <w:szCs w:val="21"/>
          <w:lang w:val="en-US" w:eastAsia="en-US" w:bidi="en-US"/>
        </w:rPr>
        <w:t>information was disclosed in the client's electronically filed tax return.</w:t>
      </w:r>
    </w:p>
    <w:p>
      <w:pPr>
        <w:pStyle w:val="9"/>
        <w:keepNext w:val="0"/>
        <w:keepLines w:val="0"/>
        <w:widowControl w:val="0"/>
        <w:numPr>
          <w:ilvl w:val="0"/>
          <w:numId w:val="0"/>
        </w:numPr>
        <w:shd w:val="clear" w:color="auto" w:fill="auto"/>
        <w:tabs>
          <w:tab w:val="left" w:pos="503"/>
        </w:tabs>
        <w:bidi w:val="0"/>
        <w:spacing w:before="0" w:line="240" w:lineRule="auto"/>
        <w:ind w:leftChars="0" w:right="0" w:rightChars="0"/>
        <w:jc w:val="left"/>
        <w:rPr>
          <w:rFonts w:hint="default" w:ascii="Times New Roman" w:hAnsi="Times New Roman" w:cs="Times New Roman"/>
          <w:sz w:val="21"/>
          <w:szCs w:val="21"/>
        </w:rPr>
      </w:pPr>
      <w:bookmarkStart w:id="9" w:name="bookmark69"/>
      <w:bookmarkEnd w:id="9"/>
      <w:r>
        <w:rPr>
          <w:rFonts w:hint="default" w:ascii="Times New Roman" w:hAnsi="Times New Roman" w:cs="Times New Roman"/>
          <w:color w:val="000000"/>
          <w:spacing w:val="0"/>
          <w:w w:val="100"/>
          <w:position w:val="0"/>
          <w:sz w:val="21"/>
          <w:szCs w:val="21"/>
          <w:lang w:val="en-US" w:eastAsia="en-US" w:bidi="en-US"/>
        </w:rPr>
        <w:t xml:space="preserve">C. </w:t>
      </w:r>
      <w:r>
        <w:rPr>
          <w:rFonts w:hint="default" w:ascii="Times New Roman" w:hAnsi="Times New Roman" w:eastAsia="Times New Roman" w:cs="Times New Roman"/>
          <w:color w:val="000000"/>
          <w:spacing w:val="0"/>
          <w:w w:val="100"/>
          <w:position w:val="0"/>
          <w:sz w:val="21"/>
          <w:szCs w:val="21"/>
          <w:lang w:val="en-US" w:eastAsia="en-US" w:bidi="en-US"/>
        </w:rPr>
        <w:t>The information was disclosed pursuant to an attorney's solicitation request.</w:t>
      </w:r>
    </w:p>
    <w:p>
      <w:pPr>
        <w:pStyle w:val="9"/>
        <w:keepNext w:val="0"/>
        <w:keepLines w:val="0"/>
        <w:widowControl w:val="0"/>
        <w:numPr>
          <w:ilvl w:val="0"/>
          <w:numId w:val="0"/>
        </w:numPr>
        <w:shd w:val="clear" w:color="auto" w:fill="auto"/>
        <w:tabs>
          <w:tab w:val="left" w:pos="503"/>
        </w:tabs>
        <w:bidi w:val="0"/>
        <w:spacing w:before="0" w:line="240" w:lineRule="auto"/>
        <w:ind w:leftChars="0" w:right="0" w:rightChars="0"/>
        <w:jc w:val="left"/>
        <w:rPr>
          <w:rFonts w:hint="default" w:ascii="Times New Roman" w:hAnsi="Times New Roman" w:cs="Times New Roman"/>
          <w:sz w:val="21"/>
          <w:szCs w:val="21"/>
        </w:rPr>
      </w:pPr>
      <w:bookmarkStart w:id="10" w:name="bookmark70"/>
      <w:bookmarkEnd w:id="10"/>
      <w:r>
        <w:rPr>
          <w:rFonts w:hint="default" w:ascii="Times New Roman" w:hAnsi="Times New Roman" w:cs="Times New Roman"/>
          <w:color w:val="000000"/>
          <w:spacing w:val="0"/>
          <w:w w:val="100"/>
          <w:position w:val="0"/>
          <w:sz w:val="21"/>
          <w:szCs w:val="21"/>
          <w:lang w:val="en-US" w:eastAsia="en-US" w:bidi="en-US"/>
        </w:rPr>
        <w:t xml:space="preserve">D. </w:t>
      </w:r>
      <w:r>
        <w:rPr>
          <w:rFonts w:hint="default" w:ascii="Times New Roman" w:hAnsi="Times New Roman" w:eastAsia="Times New Roman" w:cs="Times New Roman"/>
          <w:color w:val="000000"/>
          <w:spacing w:val="0"/>
          <w:w w:val="100"/>
          <w:position w:val="0"/>
          <w:sz w:val="21"/>
          <w:szCs w:val="21"/>
          <w:lang w:val="en-US" w:eastAsia="en-US" w:bidi="en-US"/>
        </w:rPr>
        <w:t>The information was disclosed pursuant to a court order.</w:t>
      </w:r>
    </w:p>
    <w:p>
      <w:pPr>
        <w:pStyle w:val="9"/>
        <w:keepNext w:val="0"/>
        <w:keepLines w:val="0"/>
        <w:widowControl w:val="0"/>
        <w:numPr>
          <w:ilvl w:val="0"/>
          <w:numId w:val="0"/>
        </w:numPr>
        <w:shd w:val="clear" w:color="auto" w:fill="auto"/>
        <w:tabs>
          <w:tab w:val="left" w:pos="336"/>
        </w:tabs>
        <w:bidi w:val="0"/>
        <w:spacing w:before="0" w:line="240" w:lineRule="auto"/>
        <w:ind w:leftChars="0" w:right="0" w:rightChars="0"/>
        <w:jc w:val="left"/>
        <w:rPr>
          <w:rFonts w:hint="eastAsia" w:ascii="Times New Roman" w:hAnsi="Times New Roman" w:eastAsia="宋体" w:cs="Times New Roman"/>
          <w:color w:val="000000"/>
          <w:spacing w:val="0"/>
          <w:w w:val="100"/>
          <w:position w:val="0"/>
          <w:sz w:val="21"/>
          <w:szCs w:val="21"/>
          <w:lang w:val="en-US" w:eastAsia="zh-CN" w:bidi="en-US"/>
        </w:rPr>
      </w:pPr>
      <w:bookmarkStart w:id="11" w:name="bookmark82"/>
      <w:bookmarkEnd w:id="11"/>
    </w:p>
    <w:p>
      <w:pPr>
        <w:pStyle w:val="9"/>
        <w:keepNext w:val="0"/>
        <w:keepLines w:val="0"/>
        <w:widowControl w:val="0"/>
        <w:numPr>
          <w:ilvl w:val="0"/>
          <w:numId w:val="0"/>
        </w:numPr>
        <w:shd w:val="clear" w:color="auto" w:fill="auto"/>
        <w:tabs>
          <w:tab w:val="left" w:pos="336"/>
        </w:tabs>
        <w:bidi w:val="0"/>
        <w:spacing w:before="0" w:line="240" w:lineRule="auto"/>
        <w:ind w:leftChars="0" w:right="0" w:rightChars="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4.</w:t>
      </w:r>
      <w:r>
        <w:rPr>
          <w:rFonts w:hint="default" w:ascii="Times New Roman" w:hAnsi="Times New Roman" w:eastAsia="Times New Roman" w:cs="Times New Roman"/>
          <w:color w:val="000000"/>
          <w:spacing w:val="0"/>
          <w:w w:val="100"/>
          <w:position w:val="0"/>
          <w:sz w:val="21"/>
          <w:szCs w:val="21"/>
          <w:lang w:val="en-US" w:eastAsia="en-US" w:bidi="en-US"/>
        </w:rPr>
        <w:t>MCQ-14906</w:t>
      </w:r>
      <w:r>
        <w:rPr>
          <w:rFonts w:hint="default" w:ascii="Times New Roman" w:hAnsi="Times New Roman" w:cs="Times New Roman"/>
          <w:color w:val="000000"/>
          <w:spacing w:val="0"/>
          <w:w w:val="100"/>
          <w:position w:val="0"/>
          <w:sz w:val="21"/>
          <w:szCs w:val="21"/>
          <w:lang w:val="en-US" w:eastAsia="en-US" w:bidi="en-US"/>
        </w:rPr>
        <w:t xml:space="preserve"> </w:t>
      </w:r>
    </w:p>
    <w:p>
      <w:pPr>
        <w:pStyle w:val="9"/>
        <w:keepNext w:val="0"/>
        <w:keepLines w:val="0"/>
        <w:widowControl w:val="0"/>
        <w:shd w:val="clear" w:color="auto" w:fill="auto"/>
        <w:bidi w:val="0"/>
        <w:spacing w:before="0" w:after="14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During the current year, an individual taxpayer completed the following stock transactions related to Alpha Corp</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stock:</w:t>
      </w:r>
    </w:p>
    <w:tbl>
      <w:tblPr>
        <w:tblStyle w:val="2"/>
        <w:tblW w:w="0" w:type="auto"/>
        <w:jc w:val="center"/>
        <w:tblLayout w:type="fixed"/>
        <w:tblCellMar>
          <w:top w:w="0" w:type="dxa"/>
          <w:left w:w="10" w:type="dxa"/>
          <w:bottom w:w="0" w:type="dxa"/>
          <w:right w:w="10" w:type="dxa"/>
        </w:tblCellMar>
      </w:tblPr>
      <w:tblGrid>
        <w:gridCol w:w="1119"/>
        <w:gridCol w:w="2146"/>
        <w:gridCol w:w="1266"/>
        <w:gridCol w:w="1266"/>
      </w:tblGrid>
      <w:tr>
        <w:tblPrEx>
          <w:tblCellMar>
            <w:top w:w="0" w:type="dxa"/>
            <w:left w:w="10" w:type="dxa"/>
            <w:bottom w:w="0" w:type="dxa"/>
            <w:right w:w="10" w:type="dxa"/>
          </w:tblCellMar>
        </w:tblPrEx>
        <w:trPr>
          <w:trHeight w:val="227"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lang w:val="en-US" w:eastAsia="en-US" w:bidi="en-US"/>
              </w:rPr>
              <w:t>Date</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lang w:val="en-US" w:eastAsia="en-US" w:bidi="en-US"/>
              </w:rPr>
              <w:t>Shares Traded</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260"/>
              <w:jc w:val="left"/>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lang w:val="en-US" w:eastAsia="en-US" w:bidi="en-US"/>
              </w:rPr>
              <w:t>PncG/ShsrQ</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260"/>
              <w:jc w:val="left"/>
              <w:rPr>
                <w:rFonts w:hint="default" w:ascii="Times New Roman" w:hAnsi="Times New Roman" w:eastAsia="Times New Roman" w:cs="Times New Roman"/>
                <w:i/>
                <w:iCs/>
                <w:color w:val="000000"/>
                <w:spacing w:val="0"/>
                <w:w w:val="100"/>
                <w:position w:val="0"/>
                <w:sz w:val="21"/>
                <w:szCs w:val="21"/>
                <w:lang w:val="en-US" w:eastAsia="en-US" w:bidi="en-US"/>
              </w:rPr>
            </w:pPr>
          </w:p>
        </w:tc>
      </w:tr>
      <w:tr>
        <w:tblPrEx>
          <w:tblCellMar>
            <w:top w:w="0" w:type="dxa"/>
            <w:left w:w="10" w:type="dxa"/>
            <w:bottom w:w="0" w:type="dxa"/>
            <w:right w:w="10" w:type="dxa"/>
          </w:tblCellMar>
        </w:tblPrEx>
        <w:trPr>
          <w:trHeight w:val="238" w:hRule="exact"/>
          <w:jc w:val="center"/>
        </w:trPr>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May 15</w:t>
            </w:r>
          </w:p>
        </w:tc>
        <w:tc>
          <w:tcPr>
            <w:tcBorders>
              <w:top w:val="single" w:color="auto" w:sz="4" w:space="0"/>
            </w:tcBorders>
            <w:shd w:val="clear" w:color="auto" w:fill="FFFFFF"/>
            <w:vAlign w:val="bottom"/>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1,000 purchased</w:t>
            </w:r>
          </w:p>
        </w:tc>
        <w:tc>
          <w:tcPr>
            <w:tcBorders>
              <w:top w:val="single" w:color="auto" w:sz="4" w:space="0"/>
            </w:tcBorders>
            <w:shd w:val="clear" w:color="auto" w:fill="FFFFFF"/>
            <w:vAlign w:val="bottom"/>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$18</w:t>
            </w:r>
          </w:p>
        </w:tc>
        <w:tc>
          <w:tcPr>
            <w:tcBorders>
              <w:top w:val="single" w:color="auto" w:sz="4" w:space="0"/>
            </w:tcBorders>
            <w:shd w:val="clear" w:color="auto" w:fill="FFFFFF"/>
            <w:vAlign w:val="bottom"/>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eastAsia="Times New Roman" w:cs="Times New Roman"/>
                <w:color w:val="000000"/>
                <w:spacing w:val="0"/>
                <w:w w:val="100"/>
                <w:position w:val="0"/>
                <w:sz w:val="21"/>
                <w:szCs w:val="21"/>
                <w:lang w:val="en-US" w:eastAsia="en-US" w:bidi="en-US"/>
              </w:rPr>
            </w:pPr>
          </w:p>
        </w:tc>
      </w:tr>
      <w:tr>
        <w:tblPrEx>
          <w:tblCellMar>
            <w:top w:w="0" w:type="dxa"/>
            <w:left w:w="10" w:type="dxa"/>
            <w:bottom w:w="0" w:type="dxa"/>
            <w:right w:w="10" w:type="dxa"/>
          </w:tblCellMar>
        </w:tblPrEx>
        <w:trPr>
          <w:trHeight w:val="188"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June 1</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1.000 purchased</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$12</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eastAsia="Times New Roman" w:cs="Times New Roman"/>
                <w:color w:val="000000"/>
                <w:spacing w:val="0"/>
                <w:w w:val="100"/>
                <w:position w:val="0"/>
                <w:sz w:val="21"/>
                <w:szCs w:val="21"/>
                <w:lang w:val="en-US" w:eastAsia="en-US" w:bidi="en-US"/>
              </w:rPr>
            </w:pPr>
          </w:p>
        </w:tc>
      </w:tr>
      <w:tr>
        <w:tblPrEx>
          <w:tblCellMar>
            <w:top w:w="0" w:type="dxa"/>
            <w:left w:w="10" w:type="dxa"/>
            <w:bottom w:w="0" w:type="dxa"/>
            <w:right w:w="10" w:type="dxa"/>
          </w:tblCellMar>
        </w:tblPrEx>
        <w:trPr>
          <w:trHeight w:val="204" w:hRule="exact"/>
          <w:jc w:val="center"/>
        </w:trPr>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June 10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1,000 sold</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eastAsia="Times New Roman" w:cs="Times New Roman"/>
                <w:color w:val="000000"/>
                <w:spacing w:val="0"/>
                <w:w w:val="100"/>
                <w:position w:val="0"/>
                <w:sz w:val="21"/>
                <w:szCs w:val="21"/>
                <w:lang w:val="en-US" w:eastAsia="en-US" w:bidi="en-US"/>
              </w:rPr>
            </w:pPr>
          </w:p>
        </w:tc>
      </w:tr>
    </w:tbl>
    <w:p>
      <w:pPr>
        <w:widowControl w:val="0"/>
        <w:spacing w:after="79" w:line="240" w:lineRule="auto"/>
        <w:rPr>
          <w:rFonts w:hint="default" w:ascii="Times New Roman" w:hAnsi="Times New Roman" w:cs="Times New Roman"/>
          <w:sz w:val="21"/>
          <w:szCs w:val="21"/>
        </w:rPr>
      </w:pP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The 1,000 shares sold on June 10 had been purchased on May 15. What is the maximum amount, if any, that the taxpayer can deduct in the current year?</w:t>
      </w:r>
    </w:p>
    <w:p>
      <w:pPr>
        <w:pStyle w:val="9"/>
        <w:keepNext w:val="0"/>
        <w:keepLines w:val="0"/>
        <w:widowControl w:val="0"/>
        <w:numPr>
          <w:ilvl w:val="0"/>
          <w:numId w:val="5"/>
        </w:numPr>
        <w:shd w:val="clear" w:color="auto" w:fill="auto"/>
        <w:tabs>
          <w:tab w:val="left" w:pos="516"/>
        </w:tabs>
        <w:bidi w:val="0"/>
        <w:spacing w:before="0" w:line="240" w:lineRule="auto"/>
        <w:ind w:left="0" w:right="0" w:firstLine="0"/>
        <w:jc w:val="left"/>
        <w:rPr>
          <w:rFonts w:hint="default" w:ascii="Times New Roman" w:hAnsi="Times New Roman" w:cs="Times New Roman"/>
          <w:sz w:val="21"/>
          <w:szCs w:val="21"/>
        </w:rPr>
      </w:pPr>
      <w:bookmarkStart w:id="12" w:name="bookmark83"/>
      <w:bookmarkEnd w:id="12"/>
      <w:r>
        <w:rPr>
          <w:rFonts w:hint="default" w:ascii="Times New Roman" w:hAnsi="Times New Roman" w:cs="Times New Roman"/>
          <w:color w:val="000000"/>
          <w:spacing w:val="0"/>
          <w:w w:val="100"/>
          <w:position w:val="0"/>
          <w:sz w:val="21"/>
          <w:szCs w:val="21"/>
          <w:lang w:val="en-US" w:eastAsia="en-US" w:bidi="en-US"/>
        </w:rPr>
        <w:t>$0</w:t>
      </w:r>
    </w:p>
    <w:p>
      <w:pPr>
        <w:pStyle w:val="9"/>
        <w:keepNext w:val="0"/>
        <w:keepLines w:val="0"/>
        <w:widowControl w:val="0"/>
        <w:numPr>
          <w:ilvl w:val="0"/>
          <w:numId w:val="5"/>
        </w:numPr>
        <w:shd w:val="clear" w:color="auto" w:fill="auto"/>
        <w:tabs>
          <w:tab w:val="left" w:pos="516"/>
        </w:tabs>
        <w:bidi w:val="0"/>
        <w:spacing w:before="0" w:line="240" w:lineRule="auto"/>
        <w:ind w:left="0" w:right="0" w:firstLine="0"/>
        <w:jc w:val="left"/>
        <w:rPr>
          <w:rFonts w:hint="default" w:ascii="Times New Roman" w:hAnsi="Times New Roman" w:cs="Times New Roman"/>
          <w:sz w:val="21"/>
          <w:szCs w:val="21"/>
        </w:rPr>
      </w:pPr>
      <w:bookmarkStart w:id="13" w:name="bookmark84"/>
      <w:bookmarkEnd w:id="13"/>
      <w:r>
        <w:rPr>
          <w:rFonts w:hint="default" w:ascii="Times New Roman" w:hAnsi="Times New Roman" w:eastAsia="Times New Roman" w:cs="Times New Roman"/>
          <w:color w:val="000000"/>
          <w:spacing w:val="0"/>
          <w:w w:val="100"/>
          <w:position w:val="0"/>
          <w:sz w:val="21"/>
          <w:szCs w:val="21"/>
          <w:lang w:val="en-US" w:eastAsia="en-US" w:bidi="en-US"/>
        </w:rPr>
        <w:t>$2,000</w:t>
      </w:r>
    </w:p>
    <w:p>
      <w:pPr>
        <w:pStyle w:val="9"/>
        <w:keepNext w:val="0"/>
        <w:keepLines w:val="0"/>
        <w:widowControl w:val="0"/>
        <w:numPr>
          <w:ilvl w:val="0"/>
          <w:numId w:val="5"/>
        </w:numPr>
        <w:shd w:val="clear" w:color="auto" w:fill="auto"/>
        <w:tabs>
          <w:tab w:val="left" w:pos="516"/>
        </w:tabs>
        <w:bidi w:val="0"/>
        <w:spacing w:before="0" w:line="240" w:lineRule="auto"/>
        <w:ind w:left="0" w:right="0" w:firstLine="0"/>
        <w:jc w:val="left"/>
        <w:rPr>
          <w:rFonts w:hint="default" w:ascii="Times New Roman" w:hAnsi="Times New Roman" w:cs="Times New Roman"/>
          <w:sz w:val="21"/>
          <w:szCs w:val="21"/>
        </w:rPr>
      </w:pPr>
      <w:bookmarkStart w:id="14" w:name="bookmark85"/>
      <w:bookmarkEnd w:id="14"/>
      <w:r>
        <w:rPr>
          <w:rFonts w:hint="default" w:ascii="Times New Roman" w:hAnsi="Times New Roman" w:eastAsia="Times New Roman" w:cs="Times New Roman"/>
          <w:color w:val="000000"/>
          <w:spacing w:val="0"/>
          <w:w w:val="100"/>
          <w:position w:val="0"/>
          <w:sz w:val="21"/>
          <w:szCs w:val="21"/>
          <w:lang w:val="en-US" w:eastAsia="en-US" w:bidi="en-US"/>
        </w:rPr>
        <w:t>$3,000</w:t>
      </w:r>
    </w:p>
    <w:p>
      <w:pPr>
        <w:pStyle w:val="9"/>
        <w:keepNext w:val="0"/>
        <w:keepLines w:val="0"/>
        <w:widowControl w:val="0"/>
        <w:numPr>
          <w:ilvl w:val="0"/>
          <w:numId w:val="5"/>
        </w:numPr>
        <w:shd w:val="clear" w:color="auto" w:fill="auto"/>
        <w:tabs>
          <w:tab w:val="left" w:pos="516"/>
        </w:tabs>
        <w:bidi w:val="0"/>
        <w:spacing w:before="0" w:line="240" w:lineRule="auto"/>
        <w:ind w:left="0" w:right="0" w:firstLine="0"/>
        <w:jc w:val="left"/>
        <w:rPr>
          <w:rFonts w:hint="default" w:ascii="Times New Roman" w:hAnsi="Times New Roman" w:cs="Times New Roman"/>
          <w:sz w:val="21"/>
          <w:szCs w:val="21"/>
        </w:rPr>
      </w:pPr>
      <w:bookmarkStart w:id="15" w:name="bookmark86"/>
      <w:bookmarkEnd w:id="15"/>
      <w:r>
        <w:rPr>
          <w:rFonts w:hint="default" w:ascii="Times New Roman" w:hAnsi="Times New Roman" w:eastAsia="Times New Roman" w:cs="Times New Roman"/>
          <w:color w:val="000000"/>
          <w:spacing w:val="0"/>
          <w:w w:val="100"/>
          <w:position w:val="0"/>
          <w:sz w:val="21"/>
          <w:szCs w:val="21"/>
          <w:lang w:val="en-US" w:eastAsia="en-US" w:bidi="en-US"/>
        </w:rPr>
        <w:t>$8,000</w:t>
      </w:r>
    </w:p>
    <w:p>
      <w:pPr>
        <w:pStyle w:val="9"/>
        <w:keepNext w:val="0"/>
        <w:keepLines w:val="0"/>
        <w:widowControl w:val="0"/>
        <w:shd w:val="clear" w:color="auto" w:fill="auto"/>
        <w:bidi w:val="0"/>
        <w:spacing w:before="0" w:after="60" w:line="240" w:lineRule="auto"/>
        <w:ind w:right="0"/>
        <w:jc w:val="left"/>
        <w:rPr>
          <w:rFonts w:hint="eastAsia" w:ascii="Times New Roman" w:hAnsi="Times New Roman" w:eastAsia="宋体" w:cs="Times New Roman"/>
          <w:b w:val="0"/>
          <w:bCs w:val="0"/>
          <w:color w:val="000000"/>
          <w:spacing w:val="0"/>
          <w:w w:val="100"/>
          <w:position w:val="0"/>
          <w:sz w:val="21"/>
          <w:szCs w:val="21"/>
          <w:lang w:val="en-US" w:eastAsia="zh-CN" w:bidi="en-US"/>
        </w:rPr>
      </w:pPr>
    </w:p>
    <w:p>
      <w:pPr>
        <w:pStyle w:val="9"/>
        <w:keepNext w:val="0"/>
        <w:keepLines w:val="0"/>
        <w:widowControl w:val="0"/>
        <w:shd w:val="clear" w:color="auto" w:fill="auto"/>
        <w:bidi w:val="0"/>
        <w:spacing w:before="0" w:after="60" w:line="240" w:lineRule="auto"/>
        <w:ind w:right="0"/>
        <w:jc w:val="left"/>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color w:val="000000"/>
          <w:spacing w:val="0"/>
          <w:w w:val="100"/>
          <w:position w:val="0"/>
          <w:sz w:val="21"/>
          <w:szCs w:val="21"/>
          <w:lang w:val="en-US" w:eastAsia="zh-CN" w:bidi="en-US"/>
        </w:rPr>
        <w:t>5.</w:t>
      </w:r>
      <w:r>
        <w:rPr>
          <w:rFonts w:hint="default" w:ascii="Times New Roman" w:hAnsi="Times New Roman" w:eastAsia="Times New Roman" w:cs="Times New Roman"/>
          <w:b w:val="0"/>
          <w:bCs w:val="0"/>
          <w:color w:val="000000"/>
          <w:spacing w:val="0"/>
          <w:w w:val="100"/>
          <w:position w:val="0"/>
          <w:sz w:val="21"/>
          <w:szCs w:val="21"/>
          <w:lang w:val="en-US" w:eastAsia="en-US" w:bidi="en-US"/>
        </w:rPr>
        <w:t xml:space="preserve"> MCQ-14909</w:t>
      </w:r>
      <w:r>
        <w:rPr>
          <w:rFonts w:hint="default" w:ascii="Times New Roman" w:hAnsi="Times New Roman" w:eastAsia="宋体" w:cs="Times New Roman"/>
          <w:b w:val="0"/>
          <w:bCs w:val="0"/>
          <w:color w:val="000000"/>
          <w:spacing w:val="0"/>
          <w:w w:val="100"/>
          <w:position w:val="0"/>
          <w:sz w:val="21"/>
          <w:szCs w:val="21"/>
          <w:lang w:val="en-US" w:eastAsia="zh-CN" w:bidi="en-US"/>
        </w:rPr>
        <w:t xml:space="preserve"> </w:t>
      </w:r>
    </w:p>
    <w:p>
      <w:pPr>
        <w:pStyle w:val="9"/>
        <w:keepNext w:val="0"/>
        <w:keepLines w:val="0"/>
        <w:widowControl w:val="0"/>
        <w:shd w:val="clear" w:color="auto" w:fill="auto"/>
        <w:bidi w:val="0"/>
        <w:spacing w:before="0" w:after="120" w:line="240" w:lineRule="auto"/>
        <w:ind w:left="0" w:right="0" w:firstLine="42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real estate broker reported the following business income and expenses for the current year:</w:t>
      </w:r>
    </w:p>
    <w:tbl>
      <w:tblPr>
        <w:tblStyle w:val="2"/>
        <w:tblW w:w="0" w:type="auto"/>
        <w:jc w:val="center"/>
        <w:tblLayout w:type="fixed"/>
        <w:tblCellMar>
          <w:top w:w="0" w:type="dxa"/>
          <w:left w:w="10" w:type="dxa"/>
          <w:bottom w:w="0" w:type="dxa"/>
          <w:right w:w="10" w:type="dxa"/>
        </w:tblCellMar>
      </w:tblPr>
      <w:tblGrid>
        <w:gridCol w:w="408"/>
        <w:gridCol w:w="6026"/>
        <w:gridCol w:w="2097"/>
      </w:tblGrid>
      <w:tr>
        <w:tblPrEx>
          <w:tblCellMar>
            <w:top w:w="0" w:type="dxa"/>
            <w:left w:w="10" w:type="dxa"/>
            <w:bottom w:w="0" w:type="dxa"/>
            <w:right w:w="10" w:type="dxa"/>
          </w:tblCellMar>
        </w:tblPrEx>
        <w:trPr>
          <w:trHeight w:val="214"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Commission income</w:t>
            </w:r>
          </w:p>
        </w:tc>
        <w:tc>
          <w:tcPr>
            <w:tcW w:w="2097" w:type="dxa"/>
            <w:shd w:val="clear" w:color="auto" w:fill="FFFFFF"/>
            <w:vAlign w:val="top"/>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$100,000</w:t>
            </w:r>
          </w:p>
        </w:tc>
      </w:tr>
      <w:tr>
        <w:tblPrEx>
          <w:tblCellMar>
            <w:top w:w="0" w:type="dxa"/>
            <w:left w:w="10" w:type="dxa"/>
            <w:bottom w:w="0" w:type="dxa"/>
            <w:right w:w="10" w:type="dxa"/>
          </w:tblCellMar>
        </w:tblPrEx>
        <w:trPr>
          <w:trHeight w:val="224"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bottom"/>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Expenses:</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r>
        <w:tblPrEx>
          <w:tblCellMar>
            <w:top w:w="0" w:type="dxa"/>
            <w:left w:w="10" w:type="dxa"/>
            <w:bottom w:w="0" w:type="dxa"/>
            <w:right w:w="10" w:type="dxa"/>
          </w:tblCellMar>
        </w:tblPrEx>
        <w:trPr>
          <w:trHeight w:val="206"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Auto rentals</w:t>
            </w:r>
          </w:p>
        </w:tc>
        <w:tc>
          <w:tcPr>
            <w:tcW w:w="2097" w:type="dxa"/>
            <w:shd w:val="clear" w:color="auto" w:fill="FFFFFF"/>
            <w:vAlign w:val="top"/>
          </w:tcPr>
          <w:p>
            <w:pPr>
              <w:pStyle w:val="11"/>
              <w:keepNext w:val="0"/>
              <w:keepLines w:val="0"/>
              <w:widowControl w:val="0"/>
              <w:shd w:val="clear" w:color="auto" w:fill="auto"/>
              <w:bidi w:val="0"/>
              <w:spacing w:before="0" w:after="0" w:line="240" w:lineRule="auto"/>
              <w:ind w:left="0" w:right="0" w:firstLine="7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2.000</w:t>
            </w:r>
          </w:p>
        </w:tc>
      </w:tr>
      <w:tr>
        <w:tblPrEx>
          <w:tblCellMar>
            <w:top w:w="0" w:type="dxa"/>
            <w:left w:w="10" w:type="dxa"/>
            <w:bottom w:w="0" w:type="dxa"/>
            <w:right w:w="10" w:type="dxa"/>
          </w:tblCellMar>
        </w:tblPrEx>
        <w:trPr>
          <w:trHeight w:val="243"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500" w:right="0" w:hanging="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Referral fees to other brokers (legal under state law)</w:t>
            </w:r>
          </w:p>
        </w:tc>
        <w:tc>
          <w:tcPr>
            <w:tcW w:w="2097" w:type="dxa"/>
            <w:shd w:val="clear" w:color="auto" w:fill="FFFFFF"/>
            <w:vAlign w:val="bottom"/>
          </w:tcPr>
          <w:p>
            <w:pPr>
              <w:pStyle w:val="11"/>
              <w:keepNext w:val="0"/>
              <w:keepLines w:val="0"/>
              <w:widowControl w:val="0"/>
              <w:shd w:val="clear" w:color="auto" w:fill="auto"/>
              <w:bidi w:val="0"/>
              <w:spacing w:before="0" w:after="0" w:line="240" w:lineRule="auto"/>
              <w:ind w:left="0" w:right="0" w:firstLine="6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20.000</w:t>
            </w:r>
          </w:p>
        </w:tc>
      </w:tr>
      <w:tr>
        <w:tblPrEx>
          <w:tblCellMar>
            <w:top w:w="0" w:type="dxa"/>
            <w:left w:w="10" w:type="dxa"/>
            <w:bottom w:w="0" w:type="dxa"/>
            <w:right w:w="10" w:type="dxa"/>
          </w:tblCellMar>
        </w:tblPrEx>
        <w:trPr>
          <w:trHeight w:val="243"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Referral fees to non brokers</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(illegal under state law)</w:t>
            </w:r>
          </w:p>
        </w:tc>
        <w:tc>
          <w:tcPr>
            <w:tcW w:w="2097" w:type="dxa"/>
            <w:shd w:val="clear" w:color="auto" w:fill="FFFFFF"/>
            <w:vAlign w:val="bottom"/>
          </w:tcPr>
          <w:p>
            <w:pPr>
              <w:pStyle w:val="11"/>
              <w:keepNext w:val="0"/>
              <w:keepLines w:val="0"/>
              <w:widowControl w:val="0"/>
              <w:shd w:val="clear" w:color="auto" w:fill="auto"/>
              <w:bidi w:val="0"/>
              <w:spacing w:before="0" w:after="0" w:line="240" w:lineRule="auto"/>
              <w:ind w:left="0" w:right="0" w:firstLine="7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8,000</w:t>
            </w:r>
          </w:p>
        </w:tc>
      </w:tr>
      <w:tr>
        <w:tblPrEx>
          <w:tblCellMar>
            <w:top w:w="0" w:type="dxa"/>
            <w:left w:w="10" w:type="dxa"/>
            <w:bottom w:w="0" w:type="dxa"/>
            <w:right w:w="10" w:type="dxa"/>
          </w:tblCellMar>
        </w:tblPrEx>
        <w:trPr>
          <w:trHeight w:val="181"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Parking fines</w:t>
            </w:r>
          </w:p>
        </w:tc>
        <w:tc>
          <w:tcPr>
            <w:tcW w:w="2097" w:type="dxa"/>
            <w:shd w:val="clear" w:color="auto" w:fill="FFFFFF"/>
            <w:vAlign w:val="top"/>
          </w:tcPr>
          <w:p>
            <w:pPr>
              <w:pStyle w:val="11"/>
              <w:keepNext w:val="0"/>
              <w:keepLines w:val="0"/>
              <w:widowControl w:val="0"/>
              <w:shd w:val="clear" w:color="auto" w:fill="auto"/>
              <w:bidi w:val="0"/>
              <w:spacing w:before="0" w:after="0" w:line="240" w:lineRule="auto"/>
              <w:ind w:left="0" w:right="0" w:firstLine="9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200</w:t>
            </w:r>
          </w:p>
        </w:tc>
      </w:tr>
      <w:tr>
        <w:tblPrEx>
          <w:tblCellMar>
            <w:top w:w="0" w:type="dxa"/>
            <w:left w:w="10" w:type="dxa"/>
            <w:bottom w:w="0" w:type="dxa"/>
            <w:right w:w="10" w:type="dxa"/>
          </w:tblCellMar>
        </w:tblPrEx>
        <w:trPr>
          <w:trHeight w:val="206" w:hRule="exact"/>
          <w:jc w:val="center"/>
        </w:trPr>
        <w:tc>
          <w:tcPr>
            <w:tcW w:w="8531" w:type="dxa"/>
            <w:gridSpan w:val="3"/>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What amount should be reported as net profit on Schedule C, </w:t>
            </w:r>
            <w:r>
              <w:rPr>
                <w:rFonts w:hint="default" w:ascii="Times New Roman" w:hAnsi="Times New Roman" w:eastAsia="Times New Roman" w:cs="Times New Roman"/>
                <w:i/>
                <w:iCs/>
                <w:color w:val="000000"/>
                <w:spacing w:val="0"/>
                <w:w w:val="100"/>
                <w:position w:val="0"/>
                <w:sz w:val="21"/>
                <w:szCs w:val="21"/>
                <w:lang w:val="en-US" w:eastAsia="en-US" w:bidi="en-US"/>
              </w:rPr>
              <w:t>Profit or Loss from Business?</w:t>
            </w:r>
          </w:p>
        </w:tc>
      </w:tr>
      <w:tr>
        <w:tblPrEx>
          <w:tblCellMar>
            <w:top w:w="0" w:type="dxa"/>
            <w:left w:w="10" w:type="dxa"/>
            <w:bottom w:w="0" w:type="dxa"/>
            <w:right w:w="10" w:type="dxa"/>
          </w:tblCellMar>
        </w:tblPrEx>
        <w:trPr>
          <w:trHeight w:val="215" w:hRule="exact"/>
          <w:jc w:val="center"/>
        </w:trPr>
        <w:tc>
          <w:tcPr>
            <w:tcW w:w="408"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w:t>
            </w: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S69.800</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r>
        <w:tblPrEx>
          <w:tblCellMar>
            <w:top w:w="0" w:type="dxa"/>
            <w:left w:w="10" w:type="dxa"/>
            <w:bottom w:w="0" w:type="dxa"/>
            <w:right w:w="10" w:type="dxa"/>
          </w:tblCellMar>
        </w:tblPrEx>
        <w:trPr>
          <w:trHeight w:val="224" w:hRule="exact"/>
          <w:jc w:val="center"/>
        </w:trPr>
        <w:tc>
          <w:tcPr>
            <w:tcW w:w="408"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B.</w:t>
            </w: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S70.000</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r>
        <w:tblPrEx>
          <w:tblCellMar>
            <w:top w:w="0" w:type="dxa"/>
            <w:left w:w="10" w:type="dxa"/>
            <w:bottom w:w="0" w:type="dxa"/>
            <w:right w:w="10" w:type="dxa"/>
          </w:tblCellMar>
        </w:tblPrEx>
        <w:trPr>
          <w:trHeight w:val="206" w:hRule="exact"/>
          <w:jc w:val="center"/>
        </w:trPr>
        <w:tc>
          <w:tcPr>
            <w:tcW w:w="408"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w:t>
            </w: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S77.800</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r>
        <w:tblPrEx>
          <w:tblCellMar>
            <w:top w:w="0" w:type="dxa"/>
            <w:left w:w="10" w:type="dxa"/>
            <w:bottom w:w="0" w:type="dxa"/>
            <w:right w:w="10" w:type="dxa"/>
          </w:tblCellMar>
        </w:tblPrEx>
        <w:trPr>
          <w:trHeight w:val="179" w:hRule="exact"/>
          <w:jc w:val="center"/>
        </w:trPr>
        <w:tc>
          <w:tcPr>
            <w:tcW w:w="408" w:type="dxa"/>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D.</w:t>
            </w:r>
          </w:p>
        </w:tc>
        <w:tc>
          <w:tcPr>
            <w:tcW w:w="6026" w:type="dxa"/>
            <w:shd w:val="clear" w:color="auto" w:fill="FFFFFF"/>
            <w:vAlign w:val="bottom"/>
          </w:tcPr>
          <w:p>
            <w:pPr>
              <w:pStyle w:val="11"/>
              <w:keepNext w:val="0"/>
              <w:keepLines w:val="0"/>
              <w:widowControl w:val="0"/>
              <w:shd w:val="clear" w:color="auto" w:fill="auto"/>
              <w:bidi w:val="0"/>
              <w:spacing w:before="0" w:after="0" w:line="240" w:lineRule="auto"/>
              <w:ind w:left="0" w:right="0" w:firstLine="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S78.000</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bl>
    <w:p>
      <w:pPr>
        <w:rPr>
          <w:rFonts w:hint="eastAsia" w:ascii="Times New Roman" w:hAnsi="Times New Roman" w:eastAsia="宋体" w:cs="Times New Roman"/>
          <w:color w:val="000000"/>
          <w:spacing w:val="0"/>
          <w:w w:val="100"/>
          <w:position w:val="0"/>
          <w:sz w:val="21"/>
          <w:szCs w:val="21"/>
          <w:lang w:val="en-US" w:eastAsia="zh-CN" w:bidi="en-US"/>
        </w:rPr>
      </w:pPr>
      <w:bookmarkStart w:id="16" w:name="bookmark8"/>
      <w:bookmarkEnd w:id="16"/>
    </w:p>
    <w:p>
      <w:pPr>
        <w:rPr>
          <w:rFonts w:hint="eastAsia" w:ascii="Times New Roman" w:hAnsi="Times New Roman" w:eastAsia="宋体" w:cs="Times New Roman"/>
          <w:color w:val="000000"/>
          <w:spacing w:val="0"/>
          <w:w w:val="100"/>
          <w:position w:val="0"/>
          <w:sz w:val="21"/>
          <w:szCs w:val="21"/>
          <w:lang w:val="en-US" w:eastAsia="zh-CN" w:bidi="en-US"/>
        </w:rPr>
      </w:pPr>
    </w:p>
    <w:p>
      <w:pPr>
        <w:rPr>
          <w:rFonts w:hint="eastAsia" w:ascii="Times New Roman" w:hAnsi="Times New Roman" w:eastAsia="宋体" w:cs="Times New Roman"/>
          <w:color w:val="000000"/>
          <w:spacing w:val="0"/>
          <w:w w:val="100"/>
          <w:position w:val="0"/>
          <w:sz w:val="21"/>
          <w:szCs w:val="21"/>
          <w:lang w:val="en-US" w:eastAsia="zh-CN" w:bidi="en-US"/>
        </w:rPr>
      </w:pPr>
    </w:p>
    <w:p>
      <w:pPr>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6.</w:t>
      </w:r>
      <w:r>
        <w:rPr>
          <w:rFonts w:hint="default" w:ascii="Times New Roman" w:hAnsi="Times New Roman" w:eastAsia="Times New Roman" w:cs="Times New Roman"/>
          <w:color w:val="000000"/>
          <w:spacing w:val="0"/>
          <w:w w:val="100"/>
          <w:position w:val="0"/>
          <w:sz w:val="21"/>
          <w:szCs w:val="21"/>
          <w:lang w:val="en-US" w:eastAsia="en-US" w:bidi="en-US"/>
        </w:rPr>
        <w:t>MCQ-14914</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C corporation has the following capital gains and capital losses for Years 1 and 2:</w:t>
      </w:r>
    </w:p>
    <w:tbl>
      <w:tblPr>
        <w:tblStyle w:val="2"/>
        <w:tblW w:w="0" w:type="auto"/>
        <w:jc w:val="center"/>
        <w:tblLayout w:type="fixed"/>
        <w:tblCellMar>
          <w:top w:w="0" w:type="dxa"/>
          <w:left w:w="10" w:type="dxa"/>
          <w:bottom w:w="0" w:type="dxa"/>
          <w:right w:w="10" w:type="dxa"/>
        </w:tblCellMar>
      </w:tblPr>
      <w:tblGrid>
        <w:gridCol w:w="1005"/>
        <w:gridCol w:w="1935"/>
        <w:gridCol w:w="1650"/>
      </w:tblGrid>
      <w:tr>
        <w:tblPrEx>
          <w:tblCellMar>
            <w:top w:w="0" w:type="dxa"/>
            <w:left w:w="10" w:type="dxa"/>
            <w:bottom w:w="0" w:type="dxa"/>
            <w:right w:w="10" w:type="dxa"/>
          </w:tblCellMar>
        </w:tblPrEx>
        <w:trPr>
          <w:trHeight w:val="285" w:hRule="exact"/>
          <w:jc w:val="center"/>
        </w:trPr>
        <w:tc>
          <w:tcPr>
            <w:shd w:val="clear" w:color="auto" w:fill="FFFFFF"/>
            <w:vAlign w:val="top"/>
          </w:tcPr>
          <w:p>
            <w:pPr>
              <w:widowControl w:val="0"/>
              <w:spacing w:line="240" w:lineRule="auto"/>
              <w:rPr>
                <w:rFonts w:hint="default" w:ascii="Times New Roman" w:hAnsi="Times New Roman" w:cs="Times New Roman"/>
                <w:sz w:val="21"/>
                <w:szCs w:val="21"/>
              </w:rPr>
            </w:pP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Capital Gains</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320"/>
              <w:jc w:val="both"/>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Capital</w:t>
            </w:r>
            <w:r>
              <w:rPr>
                <w:rFonts w:hint="default" w:ascii="Times New Roman" w:hAnsi="Times New Roman" w:eastAsia="Times New Roman" w:cs="Times New Roman"/>
                <w:color w:val="000000"/>
                <w:spacing w:val="0"/>
                <w:w w:val="100"/>
                <w:position w:val="0"/>
                <w:sz w:val="21"/>
                <w:szCs w:val="21"/>
                <w:u w:val="single"/>
                <w:lang w:val="en-US" w:eastAsia="en-US" w:bidi="en-US"/>
              </w:rPr>
              <w:t xml:space="preserve"> Losses</w:t>
            </w:r>
          </w:p>
        </w:tc>
      </w:tr>
      <w:tr>
        <w:tblPrEx>
          <w:tblCellMar>
            <w:top w:w="0" w:type="dxa"/>
            <w:left w:w="10" w:type="dxa"/>
            <w:bottom w:w="0" w:type="dxa"/>
            <w:right w:w="10" w:type="dxa"/>
          </w:tblCellMar>
        </w:tblPrEx>
        <w:trPr>
          <w:trHeight w:val="345"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Year 1</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$250,000</w:t>
            </w:r>
          </w:p>
        </w:tc>
        <w:tc>
          <w:tcPr>
            <w:tcBorders>
              <w:top w:val="single" w:color="auto" w:sz="4" w:space="0"/>
            </w:tcBorders>
            <w:shd w:val="clear" w:color="auto" w:fill="FFFFFF"/>
            <w:vAlign w:val="top"/>
          </w:tcPr>
          <w:p>
            <w:pPr>
              <w:pStyle w:val="11"/>
              <w:keepNext w:val="0"/>
              <w:keepLines w:val="0"/>
              <w:widowControl w:val="0"/>
              <w:shd w:val="clear" w:color="auto" w:fill="auto"/>
              <w:bidi w:val="0"/>
              <w:spacing w:before="0" w:after="0" w:line="240" w:lineRule="auto"/>
              <w:ind w:left="0" w:right="0" w:firstLine="62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$300,000</w:t>
            </w:r>
          </w:p>
        </w:tc>
      </w:tr>
      <w:tr>
        <w:tblPrEx>
          <w:tblCellMar>
            <w:top w:w="0" w:type="dxa"/>
            <w:left w:w="10" w:type="dxa"/>
            <w:bottom w:w="0" w:type="dxa"/>
            <w:right w:w="10" w:type="dxa"/>
          </w:tblCellMar>
        </w:tblPrEx>
        <w:trPr>
          <w:trHeight w:val="285" w:hRule="exact"/>
          <w:jc w:val="center"/>
        </w:trPr>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Year 2</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425</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72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350</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tc>
      </w:tr>
    </w:tbl>
    <w:p>
      <w:pPr>
        <w:widowControl w:val="0"/>
        <w:spacing w:after="99" w:line="240" w:lineRule="auto"/>
        <w:rPr>
          <w:rFonts w:hint="default" w:ascii="Times New Roman" w:hAnsi="Times New Roman" w:cs="Times New Roman"/>
          <w:sz w:val="21"/>
          <w:szCs w:val="21"/>
        </w:rPr>
      </w:pP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If the C corporation had </w:t>
      </w:r>
      <w:r>
        <w:rPr>
          <w:rFonts w:hint="default" w:ascii="Times New Roman" w:hAnsi="Times New Roman" w:eastAsia="Times New Roman" w:cs="Times New Roman"/>
          <w:i/>
          <w:iCs/>
          <w:color w:val="000000"/>
          <w:spacing w:val="0"/>
          <w:w w:val="100"/>
          <w:position w:val="0"/>
          <w:sz w:val="21"/>
          <w:szCs w:val="21"/>
          <w:lang w:val="en-US" w:eastAsia="en-US" w:bidi="en-US"/>
        </w:rPr>
        <w:t>no</w:t>
      </w:r>
      <w:r>
        <w:rPr>
          <w:rFonts w:hint="default" w:ascii="Times New Roman" w:hAnsi="Times New Roman" w:eastAsia="Times New Roman" w:cs="Times New Roman"/>
          <w:color w:val="000000"/>
          <w:spacing w:val="0"/>
          <w:w w:val="100"/>
          <w:position w:val="0"/>
          <w:sz w:val="21"/>
          <w:szCs w:val="21"/>
          <w:lang w:val="en-US" w:eastAsia="en-US" w:bidi="en-US"/>
        </w:rPr>
        <w:t xml:space="preserve"> capital ga</w:t>
      </w:r>
      <w:r>
        <w:rPr>
          <w:rFonts w:hint="default" w:ascii="Times New Roman" w:hAnsi="Times New Roman" w:eastAsia="宋体" w:cs="Times New Roman"/>
          <w:color w:val="000000"/>
          <w:spacing w:val="0"/>
          <w:w w:val="100"/>
          <w:position w:val="0"/>
          <w:sz w:val="21"/>
          <w:szCs w:val="21"/>
          <w:lang w:val="en-US" w:eastAsia="zh-CN" w:bidi="en-US"/>
        </w:rPr>
        <w:t>i</w:t>
      </w:r>
      <w:r>
        <w:rPr>
          <w:rFonts w:hint="default" w:ascii="Times New Roman" w:hAnsi="Times New Roman" w:eastAsia="Times New Roman" w:cs="Times New Roman"/>
          <w:color w:val="000000"/>
          <w:spacing w:val="0"/>
          <w:w w:val="100"/>
          <w:position w:val="0"/>
          <w:sz w:val="21"/>
          <w:szCs w:val="21"/>
          <w:lang w:val="en-US" w:eastAsia="en-US" w:bidi="en-US"/>
        </w:rPr>
        <w:t>ns or losses p</w:t>
      </w:r>
      <w:r>
        <w:rPr>
          <w:rFonts w:hint="default" w:ascii="Times New Roman" w:hAnsi="Times New Roman" w:cs="Times New Roman"/>
          <w:color w:val="000000"/>
          <w:spacing w:val="0"/>
          <w:w w:val="100"/>
          <w:position w:val="0"/>
          <w:sz w:val="21"/>
          <w:szCs w:val="21"/>
          <w:lang w:val="en-US" w:eastAsia="en-US" w:bidi="en-US"/>
        </w:rPr>
        <w:t>rior</w:t>
      </w:r>
      <w:r>
        <w:rPr>
          <w:rFonts w:hint="default" w:ascii="Times New Roman" w:hAnsi="Times New Roman" w:eastAsia="Times New Roman" w:cs="Times New Roman"/>
          <w:color w:val="000000"/>
          <w:spacing w:val="0"/>
          <w:w w:val="100"/>
          <w:position w:val="0"/>
          <w:sz w:val="21"/>
          <w:szCs w:val="21"/>
          <w:lang w:val="en-US" w:eastAsia="en-US" w:bidi="en-US"/>
        </w:rPr>
        <w:t xml:space="preserve"> to Year 1. </w:t>
      </w:r>
      <w:r>
        <w:rPr>
          <w:rFonts w:hint="default" w:ascii="Times New Roman" w:hAnsi="Times New Roman" w:cs="Times New Roman"/>
          <w:color w:val="000000"/>
          <w:spacing w:val="0"/>
          <w:w w:val="100"/>
          <w:position w:val="0"/>
          <w:sz w:val="21"/>
          <w:szCs w:val="21"/>
          <w:lang w:val="en-US" w:eastAsia="en-US" w:bidi="en-US"/>
        </w:rPr>
        <w:t>W</w:t>
      </w:r>
      <w:r>
        <w:rPr>
          <w:rFonts w:hint="default" w:ascii="Times New Roman" w:hAnsi="Times New Roman" w:eastAsia="Times New Roman" w:cs="Times New Roman"/>
          <w:color w:val="000000"/>
          <w:spacing w:val="0"/>
          <w:w w:val="100"/>
          <w:position w:val="0"/>
          <w:sz w:val="21"/>
          <w:szCs w:val="21"/>
          <w:lang w:val="en-US" w:eastAsia="en-US" w:bidi="en-US"/>
        </w:rPr>
        <w:t>hat is the minimum net capital ga</w:t>
      </w:r>
      <w:r>
        <w:rPr>
          <w:rFonts w:hint="default" w:ascii="Times New Roman" w:hAnsi="Times New Roman" w:cs="Times New Roman"/>
          <w:color w:val="000000"/>
          <w:spacing w:val="0"/>
          <w:w w:val="100"/>
          <w:position w:val="0"/>
          <w:sz w:val="21"/>
          <w:szCs w:val="21"/>
          <w:lang w:val="en-US" w:eastAsia="en-US" w:bidi="en-US"/>
        </w:rPr>
        <w:t>in</w:t>
      </w:r>
      <w:r>
        <w:rPr>
          <w:rFonts w:hint="default" w:ascii="Times New Roman" w:hAnsi="Times New Roman" w:eastAsia="Times New Roman" w:cs="Times New Roman"/>
          <w:color w:val="000000"/>
          <w:spacing w:val="0"/>
          <w:w w:val="100"/>
          <w:position w:val="0"/>
          <w:sz w:val="21"/>
          <w:szCs w:val="21"/>
          <w:lang w:val="en-US" w:eastAsia="en-US" w:bidi="en-US"/>
        </w:rPr>
        <w:t xml:space="preserve"> that can be reported for Year 2?</w:t>
      </w:r>
    </w:p>
    <w:p>
      <w:pPr>
        <w:pStyle w:val="5"/>
        <w:keepNext w:val="0"/>
        <w:keepLines w:val="0"/>
        <w:widowControl w:val="0"/>
        <w:numPr>
          <w:ilvl w:val="0"/>
          <w:numId w:val="6"/>
        </w:numPr>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$25,000</w:t>
      </w:r>
    </w:p>
    <w:p>
      <w:pPr>
        <w:pStyle w:val="5"/>
        <w:keepNext w:val="0"/>
        <w:keepLines w:val="0"/>
        <w:widowControl w:val="0"/>
        <w:numPr>
          <w:ilvl w:val="0"/>
          <w:numId w:val="7"/>
        </w:numPr>
        <w:shd w:val="clear" w:color="auto" w:fill="auto"/>
        <w:tabs>
          <w:tab w:val="left" w:pos="488"/>
        </w:tabs>
        <w:bidi w:val="0"/>
        <w:spacing w:before="0" w:line="240" w:lineRule="auto"/>
        <w:ind w:left="0" w:right="0" w:firstLine="0"/>
        <w:jc w:val="left"/>
        <w:rPr>
          <w:rFonts w:hint="default" w:ascii="Times New Roman" w:hAnsi="Times New Roman" w:cs="Times New Roman"/>
          <w:sz w:val="21"/>
          <w:szCs w:val="21"/>
        </w:rPr>
      </w:pPr>
      <w:bookmarkStart w:id="17" w:name="bookmark9"/>
      <w:bookmarkEnd w:id="17"/>
      <w:r>
        <w:rPr>
          <w:rFonts w:hint="default" w:ascii="Times New Roman" w:hAnsi="Times New Roman" w:eastAsia="Times New Roman" w:cs="Times New Roman"/>
          <w:color w:val="000000"/>
          <w:spacing w:val="0"/>
          <w:w w:val="100"/>
          <w:position w:val="0"/>
          <w:sz w:val="21"/>
          <w:szCs w:val="21"/>
          <w:lang w:val="en-US" w:eastAsia="en-US" w:bidi="en-US"/>
        </w:rPr>
        <w:t>$50,000</w:t>
      </w:r>
    </w:p>
    <w:p>
      <w:pPr>
        <w:pStyle w:val="5"/>
        <w:keepNext w:val="0"/>
        <w:keepLines w:val="0"/>
        <w:widowControl w:val="0"/>
        <w:numPr>
          <w:ilvl w:val="0"/>
          <w:numId w:val="7"/>
        </w:numPr>
        <w:shd w:val="clear" w:color="auto" w:fill="auto"/>
        <w:tabs>
          <w:tab w:val="left" w:pos="488"/>
        </w:tabs>
        <w:bidi w:val="0"/>
        <w:spacing w:before="0" w:line="240" w:lineRule="auto"/>
        <w:ind w:left="0" w:right="0" w:firstLine="0"/>
        <w:jc w:val="left"/>
        <w:rPr>
          <w:rFonts w:hint="default" w:ascii="Times New Roman" w:hAnsi="Times New Roman" w:cs="Times New Roman"/>
          <w:sz w:val="21"/>
          <w:szCs w:val="21"/>
        </w:rPr>
      </w:pPr>
      <w:bookmarkStart w:id="18" w:name="bookmark10"/>
      <w:bookmarkEnd w:id="18"/>
      <w:r>
        <w:rPr>
          <w:rFonts w:hint="default" w:ascii="Times New Roman" w:hAnsi="Times New Roman" w:eastAsia="Times New Roman" w:cs="Times New Roman"/>
          <w:color w:val="000000"/>
          <w:spacing w:val="0"/>
          <w:w w:val="100"/>
          <w:position w:val="0"/>
          <w:sz w:val="21"/>
          <w:szCs w:val="21"/>
          <w:lang w:val="en-US" w:eastAsia="en-US" w:bidi="en-US"/>
        </w:rPr>
        <w:t>$75,000</w:t>
      </w:r>
    </w:p>
    <w:p>
      <w:pPr>
        <w:pStyle w:val="5"/>
        <w:keepNext w:val="0"/>
        <w:keepLines w:val="0"/>
        <w:widowControl w:val="0"/>
        <w:numPr>
          <w:ilvl w:val="0"/>
          <w:numId w:val="7"/>
        </w:numPr>
        <w:shd w:val="clear" w:color="auto" w:fill="auto"/>
        <w:tabs>
          <w:tab w:val="left" w:pos="488"/>
        </w:tabs>
        <w:bidi w:val="0"/>
        <w:spacing w:before="0" w:line="240" w:lineRule="auto"/>
        <w:ind w:left="0" w:right="0" w:firstLine="0"/>
        <w:jc w:val="left"/>
        <w:rPr>
          <w:rFonts w:hint="default" w:ascii="Times New Roman" w:hAnsi="Times New Roman" w:cs="Times New Roman"/>
          <w:sz w:val="21"/>
          <w:szCs w:val="21"/>
        </w:rPr>
      </w:pPr>
      <w:bookmarkStart w:id="19" w:name="bookmark11"/>
      <w:bookmarkEnd w:id="19"/>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425</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cs="Times New Roman"/>
          <w:color w:val="000000"/>
          <w:spacing w:val="0"/>
          <w:w w:val="100"/>
          <w:position w:val="0"/>
          <w:sz w:val="21"/>
          <w:szCs w:val="21"/>
          <w:u w:val="single"/>
          <w:lang w:val="en-US" w:eastAsia="en-US" w:bidi="en-US"/>
        </w:rPr>
      </w:pPr>
    </w:p>
    <w:p>
      <w:pPr>
        <w:rPr>
          <w:rFonts w:hint="eastAsia" w:ascii="Times New Roman" w:hAnsi="Times New Roman" w:eastAsia="宋体" w:cs="Times New Roman"/>
          <w:color w:val="000000"/>
          <w:spacing w:val="0"/>
          <w:w w:val="100"/>
          <w:position w:val="0"/>
          <w:sz w:val="21"/>
          <w:szCs w:val="21"/>
          <w:lang w:val="en-US" w:eastAsia="zh-CN" w:bidi="en-US"/>
        </w:rPr>
      </w:pPr>
      <w:bookmarkStart w:id="20" w:name="bookmark12"/>
      <w:bookmarkEnd w:id="20"/>
    </w:p>
    <w:p>
      <w:pPr>
        <w:rPr>
          <w:rFonts w:hint="eastAsia" w:ascii="Times New Roman" w:hAnsi="Times New Roman" w:eastAsia="宋体" w:cs="Times New Roman"/>
          <w:color w:val="000000"/>
          <w:spacing w:val="0"/>
          <w:w w:val="100"/>
          <w:position w:val="0"/>
          <w:sz w:val="21"/>
          <w:szCs w:val="21"/>
          <w:lang w:val="en-US" w:eastAsia="zh-CN" w:bidi="en-US"/>
        </w:rPr>
      </w:pPr>
    </w:p>
    <w:p>
      <w:pPr>
        <w:rPr>
          <w:rFonts w:hint="eastAsia" w:ascii="Times New Roman" w:hAnsi="Times New Roman" w:eastAsia="宋体" w:cs="Times New Roman"/>
          <w:color w:val="000000"/>
          <w:spacing w:val="0"/>
          <w:w w:val="100"/>
          <w:position w:val="0"/>
          <w:sz w:val="21"/>
          <w:szCs w:val="21"/>
          <w:lang w:val="en-US" w:eastAsia="zh-CN" w:bidi="en-US"/>
        </w:rPr>
      </w:pPr>
    </w:p>
    <w:p>
      <w:pPr>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7.</w:t>
      </w:r>
      <w:r>
        <w:rPr>
          <w:rFonts w:hint="default" w:ascii="Times New Roman" w:hAnsi="Times New Roman" w:eastAsia="Times New Roman" w:cs="Times New Roman"/>
          <w:color w:val="000000"/>
          <w:spacing w:val="0"/>
          <w:w w:val="100"/>
          <w:position w:val="0"/>
          <w:sz w:val="21"/>
          <w:szCs w:val="21"/>
          <w:lang w:val="en-US" w:eastAsia="en-US" w:bidi="en-US"/>
        </w:rPr>
        <w:t>MCQ-14915</w:t>
      </w:r>
      <w:r>
        <w:rPr>
          <w:rFonts w:hint="default" w:ascii="Times New Roman" w:hAnsi="Times New Roman" w:cs="Times New Roman"/>
          <w:color w:val="000000"/>
          <w:spacing w:val="0"/>
          <w:w w:val="100"/>
          <w:position w:val="0"/>
          <w:sz w:val="21"/>
          <w:szCs w:val="21"/>
          <w:lang w:val="en-US" w:eastAsia="en-US" w:bidi="en-US"/>
        </w:rPr>
        <w:t xml:space="preserve"> </w:t>
      </w:r>
    </w:p>
    <w:p>
      <w:pPr>
        <w:pStyle w:val="5"/>
        <w:keepNext w:val="0"/>
        <w:keepLines w:val="0"/>
        <w:widowControl w:val="0"/>
        <w:shd w:val="clear" w:color="auto" w:fill="auto"/>
        <w:bidi w:val="0"/>
        <w:spacing w:before="0" w:after="14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The following information relates to three corporations. Mauve, Teal, and Fuchsia:</w:t>
      </w:r>
    </w:p>
    <w:tbl>
      <w:tblPr>
        <w:tblStyle w:val="2"/>
        <w:tblW w:w="0" w:type="auto"/>
        <w:jc w:val="center"/>
        <w:tblLayout w:type="fixed"/>
        <w:tblCellMar>
          <w:top w:w="0" w:type="dxa"/>
          <w:left w:w="10" w:type="dxa"/>
          <w:bottom w:w="0" w:type="dxa"/>
          <w:right w:w="10" w:type="dxa"/>
        </w:tblCellMar>
      </w:tblPr>
      <w:tblGrid>
        <w:gridCol w:w="1483"/>
        <w:gridCol w:w="1570"/>
        <w:gridCol w:w="1570"/>
        <w:gridCol w:w="1210"/>
      </w:tblGrid>
      <w:tr>
        <w:tblPrEx>
          <w:tblCellMar>
            <w:top w:w="0" w:type="dxa"/>
            <w:left w:w="10" w:type="dxa"/>
            <w:bottom w:w="0" w:type="dxa"/>
            <w:right w:w="10" w:type="dxa"/>
          </w:tblCellMar>
        </w:tblPrEx>
        <w:trPr>
          <w:trHeight w:val="562" w:hRule="exact"/>
          <w:jc w:val="center"/>
        </w:trPr>
        <w:tc>
          <w:tcPr>
            <w:tcBorders>
              <w:top w:val="single" w:color="auto" w:sz="4" w:space="0"/>
            </w:tcBorders>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Adams</w:t>
            </w:r>
          </w:p>
        </w:tc>
        <w:tc>
          <w:tcPr>
            <w:tcW w:w="1570" w:type="dxa"/>
            <w:shd w:val="clear" w:color="auto" w:fill="FFFFFF"/>
            <w:vAlign w:val="top"/>
          </w:tcPr>
          <w:p>
            <w:pPr>
              <w:pStyle w:val="11"/>
              <w:keepNext w:val="0"/>
              <w:keepLines w:val="0"/>
              <w:widowControl w:val="0"/>
              <w:shd w:val="clear" w:color="auto" w:fill="auto"/>
              <w:bidi w:val="0"/>
              <w:spacing w:before="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Mauve</w:t>
            </w:r>
          </w:p>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10%</w:t>
            </w:r>
          </w:p>
        </w:tc>
        <w:tc>
          <w:tcPr>
            <w:tcW w:w="1570" w:type="dxa"/>
            <w:shd w:val="clear" w:color="auto" w:fill="FFFFFF"/>
            <w:vAlign w:val="top"/>
          </w:tcPr>
          <w:p>
            <w:pPr>
              <w:pStyle w:val="11"/>
              <w:keepNext w:val="0"/>
              <w:keepLines w:val="0"/>
              <w:widowControl w:val="0"/>
              <w:shd w:val="clear" w:color="auto" w:fill="auto"/>
              <w:bidi w:val="0"/>
              <w:spacing w:before="0" w:line="240" w:lineRule="auto"/>
              <w:ind w:left="0" w:right="0" w:firstLine="0"/>
              <w:jc w:val="center"/>
              <w:rPr>
                <w:rFonts w:hint="default" w:ascii="Times New Roman" w:hAnsi="Times New Roman" w:cs="Times New Roman"/>
                <w:sz w:val="21"/>
                <w:szCs w:val="21"/>
              </w:rPr>
            </w:pPr>
            <w:r>
              <w:rPr>
                <w:rFonts w:hint="default" w:ascii="Times New Roman" w:hAnsi="Times New Roman" w:cs="Times New Roman"/>
                <w:i/>
                <w:iCs/>
                <w:color w:val="000000"/>
                <w:spacing w:val="0"/>
                <w:w w:val="100"/>
                <w:position w:val="0"/>
                <w:sz w:val="21"/>
                <w:szCs w:val="21"/>
                <w:u w:val="single"/>
                <w:lang w:val="en-US" w:eastAsia="en-US" w:bidi="en-US"/>
              </w:rPr>
              <w:t>T</w:t>
            </w:r>
            <w:r>
              <w:rPr>
                <w:rFonts w:hint="default" w:ascii="Times New Roman" w:hAnsi="Times New Roman" w:eastAsia="Times New Roman" w:cs="Times New Roman"/>
                <w:i/>
                <w:iCs/>
                <w:color w:val="000000"/>
                <w:spacing w:val="0"/>
                <w:w w:val="100"/>
                <w:position w:val="0"/>
                <w:sz w:val="21"/>
                <w:szCs w:val="21"/>
                <w:u w:val="single"/>
                <w:lang w:val="en-US" w:eastAsia="en-US" w:bidi="en-US"/>
              </w:rPr>
              <w:t>eal</w:t>
            </w:r>
          </w:p>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18%</w:t>
            </w:r>
          </w:p>
        </w:tc>
        <w:tc>
          <w:tcPr>
            <w:shd w:val="clear" w:color="auto" w:fill="FFFFFF"/>
            <w:vAlign w:val="top"/>
          </w:tcPr>
          <w:p>
            <w:pPr>
              <w:pStyle w:val="11"/>
              <w:keepNext w:val="0"/>
              <w:keepLines w:val="0"/>
              <w:widowControl w:val="0"/>
              <w:shd w:val="clear" w:color="auto" w:fill="auto"/>
              <w:bidi w:val="0"/>
              <w:spacing w:before="0" w:line="240" w:lineRule="auto"/>
              <w:ind w:left="0" w:right="0" w:firstLine="0"/>
              <w:jc w:val="right"/>
              <w:rPr>
                <w:rFonts w:hint="default" w:ascii="Times New Roman" w:hAnsi="Times New Roman" w:cs="Times New Roman"/>
                <w:sz w:val="21"/>
                <w:szCs w:val="21"/>
                <w:lang w:val="en-US"/>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Fuch</w:t>
            </w:r>
            <w:r>
              <w:rPr>
                <w:rFonts w:hint="default" w:ascii="Times New Roman" w:hAnsi="Times New Roman" w:cs="Times New Roman"/>
                <w:i/>
                <w:iCs/>
                <w:color w:val="000000"/>
                <w:spacing w:val="0"/>
                <w:w w:val="100"/>
                <w:position w:val="0"/>
                <w:sz w:val="21"/>
                <w:szCs w:val="21"/>
                <w:u w:val="single"/>
                <w:lang w:val="en-US" w:eastAsia="en-US" w:bidi="en-US"/>
              </w:rPr>
              <w:t>sia</w:t>
            </w:r>
          </w:p>
          <w:p>
            <w:pPr>
              <w:pStyle w:val="11"/>
              <w:keepNext w:val="0"/>
              <w:keepLines w:val="0"/>
              <w:widowControl w:val="0"/>
              <w:shd w:val="clear" w:color="auto" w:fill="auto"/>
              <w:bidi w:val="0"/>
              <w:spacing w:before="0" w:after="0" w:line="240" w:lineRule="auto"/>
              <w:ind w:left="0" w:right="0" w:firstLine="6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22%</w:t>
            </w:r>
          </w:p>
        </w:tc>
      </w:tr>
      <w:tr>
        <w:tblPrEx>
          <w:tblCellMar>
            <w:top w:w="0" w:type="dxa"/>
            <w:left w:w="10" w:type="dxa"/>
            <w:bottom w:w="0" w:type="dxa"/>
            <w:right w:w="10" w:type="dxa"/>
          </w:tblCellMar>
        </w:tblPrEx>
        <w:trPr>
          <w:trHeight w:val="331"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Jefferson</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40%</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22%</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0%</w:t>
            </w:r>
          </w:p>
        </w:tc>
      </w:tr>
      <w:tr>
        <w:tblPrEx>
          <w:tblCellMar>
            <w:top w:w="0" w:type="dxa"/>
            <w:left w:w="10" w:type="dxa"/>
            <w:bottom w:w="0" w:type="dxa"/>
            <w:right w:w="10" w:type="dxa"/>
          </w:tblCellMar>
        </w:tblPrEx>
        <w:trPr>
          <w:trHeight w:val="331"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Washington</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50%</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0%</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0%</w:t>
            </w:r>
          </w:p>
        </w:tc>
      </w:tr>
      <w:tr>
        <w:tblPrEx>
          <w:tblCellMar>
            <w:top w:w="0" w:type="dxa"/>
            <w:left w:w="10" w:type="dxa"/>
            <w:bottom w:w="0" w:type="dxa"/>
            <w:right w:w="10" w:type="dxa"/>
          </w:tblCellMar>
        </w:tblPrEx>
        <w:trPr>
          <w:trHeight w:val="346"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Brook</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0%</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33%</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6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70%</w:t>
            </w:r>
          </w:p>
        </w:tc>
      </w:tr>
      <w:tr>
        <w:tblPrEx>
          <w:tblCellMar>
            <w:top w:w="0" w:type="dxa"/>
            <w:left w:w="10" w:type="dxa"/>
            <w:bottom w:w="0" w:type="dxa"/>
            <w:right w:w="10" w:type="dxa"/>
          </w:tblCellMar>
        </w:tblPrEx>
        <w:trPr>
          <w:trHeight w:val="331"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Smith</w:t>
            </w:r>
          </w:p>
        </w:tc>
        <w:tc>
          <w:tcPr>
            <w:tcW w:w="1570" w:type="dxa"/>
            <w:shd w:val="clear" w:color="auto" w:fill="FFFFFF"/>
            <w:vAlign w:val="top"/>
          </w:tcPr>
          <w:p>
            <w:pPr>
              <w:widowControl w:val="0"/>
              <w:spacing w:line="240" w:lineRule="auto"/>
              <w:ind w:firstLine="735" w:firstLineChars="350"/>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u w:val="single"/>
                <w:lang w:val="zh-CN" w:eastAsia="zh-CN" w:bidi="zh-CN"/>
              </w:rPr>
              <w:t>0%</w:t>
            </w:r>
          </w:p>
        </w:tc>
        <w:tc>
          <w:tcPr>
            <w:tcW w:w="1570" w:type="dxa"/>
            <w:shd w:val="clear" w:color="auto" w:fill="FFFFFF"/>
            <w:vAlign w:val="top"/>
          </w:tcPr>
          <w:p>
            <w:pPr>
              <w:widowControl w:val="0"/>
              <w:spacing w:line="240" w:lineRule="auto"/>
              <w:ind w:firstLine="735" w:firstLineChars="350"/>
              <w:rPr>
                <w:rFonts w:hint="default" w:ascii="Times New Roman" w:hAnsi="Times New Roman" w:cs="Times New Roman"/>
                <w:sz w:val="21"/>
                <w:szCs w:val="21"/>
                <w:lang w:val="en-US"/>
              </w:rPr>
            </w:pPr>
            <w:r>
              <w:rPr>
                <w:rFonts w:hint="default" w:ascii="Times New Roman" w:hAnsi="Times New Roman" w:cs="Times New Roman"/>
                <w:sz w:val="21"/>
                <w:szCs w:val="21"/>
                <w:u w:val="single"/>
                <w:lang w:val="en-US"/>
              </w:rPr>
              <w:t>27%</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u w:val="single"/>
                <w:lang w:val="zh-CN" w:eastAsia="zh-CN" w:bidi="zh-CN"/>
              </w:rPr>
              <w:t>8%</w:t>
            </w:r>
          </w:p>
        </w:tc>
      </w:tr>
      <w:tr>
        <w:tblPrEx>
          <w:tblCellMar>
            <w:top w:w="0" w:type="dxa"/>
            <w:left w:w="10" w:type="dxa"/>
            <w:bottom w:w="0" w:type="dxa"/>
            <w:right w:w="10" w:type="dxa"/>
          </w:tblCellMar>
        </w:tblPrEx>
        <w:trPr>
          <w:trHeight w:val="302"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Total</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u w:val="single"/>
                <w:lang w:val="zh-CN" w:eastAsia="zh-CN" w:bidi="zh-CN"/>
              </w:rPr>
              <w:t>100%</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cs="Times New Roman"/>
                <w:color w:val="000000"/>
                <w:spacing w:val="0"/>
                <w:w w:val="100"/>
                <w:position w:val="0"/>
                <w:sz w:val="21"/>
                <w:szCs w:val="21"/>
                <w:u w:val="single"/>
                <w:lang w:val="en-US" w:eastAsia="zh-CN" w:bidi="zh-CN"/>
              </w:rPr>
              <w:t>1</w:t>
            </w:r>
            <w:r>
              <w:rPr>
                <w:rFonts w:hint="default" w:ascii="Times New Roman" w:hAnsi="Times New Roman" w:eastAsia="Times New Roman" w:cs="Times New Roman"/>
                <w:color w:val="000000"/>
                <w:spacing w:val="0"/>
                <w:w w:val="100"/>
                <w:position w:val="0"/>
                <w:sz w:val="21"/>
                <w:szCs w:val="21"/>
                <w:u w:val="single"/>
                <w:lang w:val="zh-CN" w:eastAsia="zh-CN" w:bidi="zh-CN"/>
              </w:rPr>
              <w:t>00%</w:t>
            </w:r>
          </w:p>
        </w:tc>
        <w:tc>
          <w:tcPr>
            <w:shd w:val="clear" w:color="auto" w:fill="FFFFFF"/>
            <w:vAlign w:val="top"/>
          </w:tcPr>
          <w:p>
            <w:pPr>
              <w:pStyle w:val="11"/>
              <w:keepNext w:val="0"/>
              <w:keepLines w:val="0"/>
              <w:widowControl w:val="0"/>
              <w:shd w:val="clear" w:color="auto" w:fill="auto"/>
              <w:bidi w:val="0"/>
              <w:spacing w:before="0" w:after="0" w:line="240" w:lineRule="auto"/>
              <w:ind w:left="0" w:right="140" w:firstLine="0"/>
              <w:jc w:val="righ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u w:val="single"/>
                <w:lang w:val="zh-CN" w:eastAsia="zh-CN" w:bidi="zh-CN"/>
              </w:rPr>
              <w:t>100%</w:t>
            </w:r>
          </w:p>
        </w:tc>
      </w:tr>
    </w:tbl>
    <w:p>
      <w:pPr>
        <w:widowControl w:val="0"/>
        <w:spacing w:after="79" w:line="240" w:lineRule="auto"/>
        <w:rPr>
          <w:rFonts w:hint="default" w:ascii="Times New Roman" w:hAnsi="Times New Roman" w:cs="Times New Roman"/>
          <w:sz w:val="21"/>
          <w:szCs w:val="21"/>
        </w:rPr>
      </w:pP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None of the corpora</w:t>
      </w:r>
      <w:r>
        <w:rPr>
          <w:rFonts w:hint="default" w:ascii="Times New Roman" w:hAnsi="Times New Roman" w:cs="Times New Roman"/>
          <w:color w:val="000000"/>
          <w:spacing w:val="0"/>
          <w:w w:val="100"/>
          <w:position w:val="0"/>
          <w:sz w:val="21"/>
          <w:szCs w:val="21"/>
          <w:lang w:val="en-US" w:eastAsia="en-US" w:bidi="en-US"/>
        </w:rPr>
        <w:t>ti</w:t>
      </w:r>
      <w:r>
        <w:rPr>
          <w:rFonts w:hint="default" w:ascii="Times New Roman" w:hAnsi="Times New Roman" w:eastAsia="Times New Roman" w:cs="Times New Roman"/>
          <w:color w:val="000000"/>
          <w:spacing w:val="0"/>
          <w:w w:val="100"/>
          <w:position w:val="0"/>
          <w:sz w:val="21"/>
          <w:szCs w:val="21"/>
          <w:lang w:val="en-US" w:eastAsia="en-US" w:bidi="en-US"/>
        </w:rPr>
        <w:t xml:space="preserve">ons has made a </w:t>
      </w:r>
      <w:r>
        <w:rPr>
          <w:rFonts w:hint="default" w:ascii="Times New Roman" w:hAnsi="Times New Roman" w:cs="Times New Roman"/>
          <w:color w:val="000000"/>
          <w:spacing w:val="0"/>
          <w:w w:val="100"/>
          <w:position w:val="0"/>
          <w:sz w:val="21"/>
          <w:szCs w:val="21"/>
          <w:lang w:val="en-US" w:eastAsia="en-US" w:bidi="en-US"/>
        </w:rPr>
        <w:t>su</w:t>
      </w:r>
      <w:r>
        <w:rPr>
          <w:rFonts w:hint="default" w:ascii="Times New Roman" w:hAnsi="Times New Roman" w:eastAsia="Times New Roman" w:cs="Times New Roman"/>
          <w:color w:val="000000"/>
          <w:spacing w:val="0"/>
          <w:w w:val="100"/>
          <w:position w:val="0"/>
          <w:sz w:val="21"/>
          <w:szCs w:val="21"/>
          <w:lang w:val="en-US" w:eastAsia="en-US" w:bidi="en-US"/>
        </w:rPr>
        <w:t>b</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chapter S election. Which of the following statements about the corporations is true?</w:t>
      </w:r>
    </w:p>
    <w:p>
      <w:pPr>
        <w:pStyle w:val="5"/>
        <w:keepNext w:val="0"/>
        <w:keepLines w:val="0"/>
        <w:widowControl w:val="0"/>
        <w:numPr>
          <w:ilvl w:val="0"/>
          <w:numId w:val="8"/>
        </w:numPr>
        <w:shd w:val="clear" w:color="auto" w:fill="auto"/>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All three corpora</w:t>
      </w:r>
      <w:r>
        <w:rPr>
          <w:rFonts w:hint="default" w:ascii="Times New Roman" w:hAnsi="Times New Roman" w:cs="Times New Roman"/>
          <w:color w:val="000000"/>
          <w:spacing w:val="0"/>
          <w:w w:val="100"/>
          <w:position w:val="0"/>
          <w:sz w:val="21"/>
          <w:szCs w:val="21"/>
          <w:lang w:val="en-US" w:eastAsia="en-US" w:bidi="en-US"/>
        </w:rPr>
        <w:t>ti</w:t>
      </w:r>
      <w:r>
        <w:rPr>
          <w:rFonts w:hint="default" w:ascii="Times New Roman" w:hAnsi="Times New Roman" w:eastAsia="Times New Roman" w:cs="Times New Roman"/>
          <w:color w:val="000000"/>
          <w:spacing w:val="0"/>
          <w:w w:val="100"/>
          <w:position w:val="0"/>
          <w:sz w:val="21"/>
          <w:szCs w:val="21"/>
          <w:lang w:val="en-US" w:eastAsia="en-US" w:bidi="en-US"/>
        </w:rPr>
        <w:t>ons must file a consolidated return.</w:t>
      </w:r>
    </w:p>
    <w:p>
      <w:pPr>
        <w:pStyle w:val="5"/>
        <w:keepNext w:val="0"/>
        <w:keepLines w:val="0"/>
        <w:widowControl w:val="0"/>
        <w:numPr>
          <w:ilvl w:val="0"/>
          <w:numId w:val="9"/>
        </w:numPr>
        <w:shd w:val="clear" w:color="auto" w:fill="auto"/>
        <w:tabs>
          <w:tab w:val="left" w:pos="468"/>
        </w:tabs>
        <w:bidi w:val="0"/>
        <w:spacing w:before="0" w:after="80" w:line="240" w:lineRule="auto"/>
        <w:ind w:left="0" w:right="0" w:firstLine="0"/>
        <w:jc w:val="left"/>
        <w:rPr>
          <w:rFonts w:hint="default" w:ascii="Times New Roman" w:hAnsi="Times New Roman" w:cs="Times New Roman"/>
          <w:sz w:val="21"/>
          <w:szCs w:val="21"/>
        </w:rPr>
      </w:pPr>
      <w:bookmarkStart w:id="21" w:name="bookmark13"/>
      <w:bookmarkEnd w:id="21"/>
      <w:r>
        <w:rPr>
          <w:rFonts w:hint="default" w:ascii="Times New Roman" w:hAnsi="Times New Roman" w:eastAsia="Times New Roman" w:cs="Times New Roman"/>
          <w:color w:val="000000"/>
          <w:spacing w:val="0"/>
          <w:w w:val="100"/>
          <w:position w:val="0"/>
          <w:sz w:val="21"/>
          <w:szCs w:val="21"/>
          <w:lang w:val="en-US" w:eastAsia="en-US" w:bidi="en-US"/>
        </w:rPr>
        <w:t>All three corpora</w:t>
      </w:r>
      <w:r>
        <w:rPr>
          <w:rFonts w:hint="default" w:ascii="Times New Roman" w:hAnsi="Times New Roman" w:cs="Times New Roman"/>
          <w:color w:val="000000"/>
          <w:spacing w:val="0"/>
          <w:w w:val="100"/>
          <w:position w:val="0"/>
          <w:sz w:val="21"/>
          <w:szCs w:val="21"/>
          <w:lang w:val="en-US" w:eastAsia="en-US" w:bidi="en-US"/>
        </w:rPr>
        <w:t>tio</w:t>
      </w:r>
      <w:r>
        <w:rPr>
          <w:rFonts w:hint="default" w:ascii="Times New Roman" w:hAnsi="Times New Roman" w:eastAsia="Times New Roman" w:cs="Times New Roman"/>
          <w:color w:val="000000"/>
          <w:spacing w:val="0"/>
          <w:w w:val="100"/>
          <w:position w:val="0"/>
          <w:sz w:val="21"/>
          <w:szCs w:val="21"/>
          <w:lang w:val="en-US" w:eastAsia="en-US" w:bidi="en-US"/>
        </w:rPr>
        <w:t>ns can elect to file a consolidated return.</w:t>
      </w:r>
    </w:p>
    <w:p>
      <w:pPr>
        <w:pStyle w:val="5"/>
        <w:keepNext w:val="0"/>
        <w:keepLines w:val="0"/>
        <w:widowControl w:val="0"/>
        <w:numPr>
          <w:ilvl w:val="0"/>
          <w:numId w:val="9"/>
        </w:numPr>
        <w:shd w:val="clear" w:color="auto" w:fill="auto"/>
        <w:tabs>
          <w:tab w:val="left" w:pos="468"/>
        </w:tabs>
        <w:bidi w:val="0"/>
        <w:spacing w:before="0" w:after="80" w:line="240" w:lineRule="auto"/>
        <w:ind w:left="0" w:right="0" w:firstLine="0"/>
        <w:jc w:val="left"/>
        <w:rPr>
          <w:rFonts w:hint="default" w:ascii="Times New Roman" w:hAnsi="Times New Roman" w:cs="Times New Roman"/>
          <w:sz w:val="21"/>
          <w:szCs w:val="21"/>
        </w:rPr>
      </w:pPr>
      <w:bookmarkStart w:id="22" w:name="bookmark14"/>
      <w:bookmarkEnd w:id="22"/>
      <w:r>
        <w:rPr>
          <w:rFonts w:hint="default" w:ascii="Times New Roman" w:hAnsi="Times New Roman" w:eastAsia="Times New Roman" w:cs="Times New Roman"/>
          <w:color w:val="000000"/>
          <w:spacing w:val="0"/>
          <w:w w:val="100"/>
          <w:position w:val="0"/>
          <w:sz w:val="21"/>
          <w:szCs w:val="21"/>
          <w:lang w:val="en-US" w:eastAsia="en-US" w:bidi="en-US"/>
        </w:rPr>
        <w:t>Two of the three corporations can elect to file a consolidated return.</w:t>
      </w:r>
    </w:p>
    <w:p>
      <w:pPr>
        <w:pStyle w:val="5"/>
        <w:keepNext w:val="0"/>
        <w:keepLines w:val="0"/>
        <w:widowControl w:val="0"/>
        <w:numPr>
          <w:ilvl w:val="0"/>
          <w:numId w:val="9"/>
        </w:numPr>
        <w:shd w:val="clear" w:color="auto" w:fill="auto"/>
        <w:tabs>
          <w:tab w:val="left" w:pos="468"/>
        </w:tabs>
        <w:bidi w:val="0"/>
        <w:spacing w:before="0" w:after="80" w:line="240" w:lineRule="auto"/>
        <w:ind w:left="0" w:right="0" w:firstLine="0"/>
        <w:jc w:val="left"/>
        <w:rPr>
          <w:rFonts w:hint="default" w:ascii="Times New Roman" w:hAnsi="Times New Roman" w:cs="Times New Roman"/>
          <w:sz w:val="21"/>
          <w:szCs w:val="21"/>
        </w:rPr>
      </w:pPr>
      <w:bookmarkStart w:id="23" w:name="bookmark15"/>
      <w:bookmarkEnd w:id="23"/>
      <w:r>
        <w:rPr>
          <w:rFonts w:hint="default" w:ascii="Times New Roman" w:hAnsi="Times New Roman" w:eastAsia="Times New Roman" w:cs="Times New Roman"/>
          <w:color w:val="000000"/>
          <w:spacing w:val="0"/>
          <w:w w:val="100"/>
          <w:position w:val="0"/>
          <w:sz w:val="21"/>
          <w:szCs w:val="21"/>
          <w:lang w:val="en-US" w:eastAsia="en-US" w:bidi="en-US"/>
        </w:rPr>
        <w:t xml:space="preserve">None of the corporations can file </w:t>
      </w:r>
      <w:r>
        <w:rPr>
          <w:rFonts w:hint="default" w:ascii="Times New Roman" w:hAnsi="Times New Roman" w:eastAsia="Times New Roman" w:cs="Times New Roman"/>
          <w:i/>
          <w:iCs/>
          <w:color w:val="000000"/>
          <w:spacing w:val="0"/>
          <w:w w:val="100"/>
          <w:position w:val="0"/>
          <w:sz w:val="21"/>
          <w:szCs w:val="21"/>
          <w:lang w:val="en-US" w:eastAsia="en-US" w:bidi="en-US"/>
        </w:rPr>
        <w:t>a</w:t>
      </w:r>
      <w:r>
        <w:rPr>
          <w:rFonts w:hint="default" w:ascii="Times New Roman" w:hAnsi="Times New Roman" w:eastAsia="Times New Roman" w:cs="Times New Roman"/>
          <w:color w:val="000000"/>
          <w:spacing w:val="0"/>
          <w:w w:val="100"/>
          <w:position w:val="0"/>
          <w:sz w:val="21"/>
          <w:szCs w:val="21"/>
          <w:lang w:val="en-US" w:eastAsia="en-US" w:bidi="en-US"/>
        </w:rPr>
        <w:t xml:space="preserve"> consolidated return</w:t>
      </w:r>
    </w:p>
    <w:p>
      <w:pPr>
        <w:pStyle w:val="5"/>
        <w:keepNext w:val="0"/>
        <w:keepLines w:val="0"/>
        <w:widowControl w:val="0"/>
        <w:numPr>
          <w:ilvl w:val="0"/>
          <w:numId w:val="0"/>
        </w:numPr>
        <w:shd w:val="clear" w:color="auto" w:fill="auto"/>
        <w:tabs>
          <w:tab w:val="left" w:pos="472"/>
        </w:tabs>
        <w:bidi w:val="0"/>
        <w:spacing w:before="0" w:after="60" w:line="240" w:lineRule="auto"/>
        <w:ind w:leftChars="0" w:right="0" w:rightChars="0"/>
        <w:jc w:val="both"/>
        <w:rPr>
          <w:rFonts w:hint="eastAsia" w:ascii="Times New Roman" w:hAnsi="Times New Roman" w:eastAsia="宋体" w:cs="Times New Roman"/>
          <w:color w:val="000000"/>
          <w:spacing w:val="0"/>
          <w:w w:val="100"/>
          <w:position w:val="0"/>
          <w:sz w:val="21"/>
          <w:szCs w:val="21"/>
          <w:lang w:val="en-US" w:eastAsia="zh-CN" w:bidi="en-US"/>
        </w:rPr>
      </w:pPr>
    </w:p>
    <w:p>
      <w:pPr>
        <w:pStyle w:val="5"/>
        <w:keepNext w:val="0"/>
        <w:keepLines w:val="0"/>
        <w:widowControl w:val="0"/>
        <w:numPr>
          <w:ilvl w:val="0"/>
          <w:numId w:val="0"/>
        </w:numPr>
        <w:shd w:val="clear" w:color="auto" w:fill="auto"/>
        <w:tabs>
          <w:tab w:val="left" w:pos="472"/>
        </w:tabs>
        <w:bidi w:val="0"/>
        <w:spacing w:before="0" w:after="60" w:line="240" w:lineRule="auto"/>
        <w:ind w:leftChars="0" w:right="0" w:rightChars="0"/>
        <w:jc w:val="both"/>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8.</w:t>
      </w:r>
      <w:r>
        <w:rPr>
          <w:rFonts w:hint="default" w:ascii="Times New Roman" w:hAnsi="Times New Roman" w:eastAsia="Times New Roman" w:cs="Times New Roman"/>
          <w:color w:val="000000"/>
          <w:spacing w:val="0"/>
          <w:w w:val="100"/>
          <w:position w:val="0"/>
          <w:sz w:val="21"/>
          <w:szCs w:val="21"/>
          <w:lang w:val="en-US" w:eastAsia="en-US" w:bidi="en-US"/>
        </w:rPr>
        <w:t>MCQ-14918</w:t>
      </w:r>
      <w:r>
        <w:rPr>
          <w:rFonts w:hint="default" w:ascii="Times New Roman" w:hAnsi="Times New Roman" w:cs="Times New Roman"/>
          <w:color w:val="000000"/>
          <w:spacing w:val="0"/>
          <w:w w:val="100"/>
          <w:position w:val="0"/>
          <w:sz w:val="21"/>
          <w:szCs w:val="21"/>
          <w:lang w:val="en-US" w:eastAsia="en-US" w:bidi="en-US"/>
        </w:rPr>
        <w:t xml:space="preserve">  Section III  Chapter 3 Task 1</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Partner A has a 40 percent interest in ABC partnership, with a basis of $40,000. ABC increased its liabilities by $125,000. What is Partner A's basis in ABC as a result of the increase in liabilities?</w:t>
      </w:r>
    </w:p>
    <w:p>
      <w:pPr>
        <w:pStyle w:val="5"/>
        <w:keepNext w:val="0"/>
        <w:keepLines w:val="0"/>
        <w:widowControl w:val="0"/>
        <w:numPr>
          <w:ilvl w:val="0"/>
          <w:numId w:val="10"/>
        </w:numPr>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($10,000)</w:t>
      </w:r>
    </w:p>
    <w:p>
      <w:pPr>
        <w:pStyle w:val="5"/>
        <w:keepNext w:val="0"/>
        <w:keepLines w:val="0"/>
        <w:widowControl w:val="0"/>
        <w:numPr>
          <w:ilvl w:val="0"/>
          <w:numId w:val="11"/>
        </w:numPr>
        <w:shd w:val="clear" w:color="auto" w:fill="auto"/>
        <w:tabs>
          <w:tab w:val="left" w:pos="472"/>
        </w:tabs>
        <w:bidi w:val="0"/>
        <w:spacing w:before="0" w:line="240" w:lineRule="auto"/>
        <w:ind w:left="0" w:right="0" w:firstLine="0"/>
        <w:jc w:val="left"/>
        <w:rPr>
          <w:rFonts w:hint="default" w:ascii="Times New Roman" w:hAnsi="Times New Roman" w:cs="Times New Roman"/>
          <w:sz w:val="21"/>
          <w:szCs w:val="21"/>
        </w:rPr>
      </w:pPr>
      <w:bookmarkStart w:id="24" w:name="bookmark21"/>
      <w:bookmarkEnd w:id="24"/>
      <w:r>
        <w:rPr>
          <w:rFonts w:hint="default" w:ascii="Times New Roman" w:hAnsi="Times New Roman" w:eastAsia="Times New Roman" w:cs="Times New Roman"/>
          <w:color w:val="000000"/>
          <w:spacing w:val="0"/>
          <w:w w:val="100"/>
          <w:position w:val="0"/>
          <w:sz w:val="21"/>
          <w:szCs w:val="21"/>
          <w:lang w:val="en-US" w:eastAsia="en-US" w:bidi="en-US"/>
        </w:rPr>
        <w:t>$0</w:t>
      </w:r>
    </w:p>
    <w:p>
      <w:pPr>
        <w:pStyle w:val="5"/>
        <w:keepNext w:val="0"/>
        <w:keepLines w:val="0"/>
        <w:widowControl w:val="0"/>
        <w:numPr>
          <w:ilvl w:val="0"/>
          <w:numId w:val="11"/>
        </w:numPr>
        <w:shd w:val="clear" w:color="auto" w:fill="auto"/>
        <w:tabs>
          <w:tab w:val="left" w:pos="472"/>
        </w:tabs>
        <w:bidi w:val="0"/>
        <w:spacing w:before="0" w:line="240" w:lineRule="auto"/>
        <w:ind w:left="0" w:right="0" w:firstLine="0"/>
        <w:jc w:val="both"/>
        <w:rPr>
          <w:rFonts w:hint="default" w:ascii="Times New Roman" w:hAnsi="Times New Roman" w:cs="Times New Roman"/>
          <w:sz w:val="21"/>
          <w:szCs w:val="21"/>
        </w:rPr>
      </w:pPr>
      <w:bookmarkStart w:id="25" w:name="bookmark22"/>
      <w:bookmarkEnd w:id="25"/>
      <w:r>
        <w:rPr>
          <w:rFonts w:hint="default" w:ascii="Times New Roman" w:hAnsi="Times New Roman" w:eastAsia="Times New Roman" w:cs="Times New Roman"/>
          <w:color w:val="000000"/>
          <w:spacing w:val="0"/>
          <w:w w:val="100"/>
          <w:position w:val="0"/>
          <w:sz w:val="21"/>
          <w:szCs w:val="21"/>
          <w:lang w:val="en-US" w:eastAsia="en-US" w:bidi="en-US"/>
        </w:rPr>
        <w:t>$40,000</w:t>
      </w:r>
    </w:p>
    <w:p>
      <w:pPr>
        <w:pStyle w:val="5"/>
        <w:keepNext w:val="0"/>
        <w:keepLines w:val="0"/>
        <w:widowControl w:val="0"/>
        <w:numPr>
          <w:ilvl w:val="0"/>
          <w:numId w:val="11"/>
        </w:numPr>
        <w:shd w:val="clear" w:color="auto" w:fill="auto"/>
        <w:tabs>
          <w:tab w:val="left" w:pos="472"/>
        </w:tabs>
        <w:bidi w:val="0"/>
        <w:spacing w:before="0" w:line="240" w:lineRule="auto"/>
        <w:ind w:left="0" w:right="0" w:firstLine="0"/>
        <w:jc w:val="both"/>
        <w:rPr>
          <w:rFonts w:hint="default" w:ascii="Times New Roman" w:hAnsi="Times New Roman" w:cs="Times New Roman"/>
          <w:sz w:val="21"/>
          <w:szCs w:val="21"/>
        </w:rPr>
      </w:pPr>
      <w:bookmarkStart w:id="26" w:name="bookmark23"/>
      <w:bookmarkEnd w:id="26"/>
      <w:r>
        <w:rPr>
          <w:rFonts w:hint="default" w:ascii="Times New Roman" w:hAnsi="Times New Roman" w:eastAsia="Times New Roman" w:cs="Times New Roman"/>
          <w:color w:val="000000"/>
          <w:spacing w:val="0"/>
          <w:w w:val="100"/>
          <w:position w:val="0"/>
          <w:sz w:val="21"/>
          <w:szCs w:val="21"/>
          <w:lang w:val="en-US" w:eastAsia="en-US" w:bidi="en-US"/>
        </w:rPr>
        <w:t>$90,000</w:t>
      </w:r>
    </w:p>
    <w:p>
      <w:pPr>
        <w:pStyle w:val="5"/>
        <w:keepNext w:val="0"/>
        <w:keepLines w:val="0"/>
        <w:widowControl w:val="0"/>
        <w:numPr>
          <w:ilvl w:val="0"/>
          <w:numId w:val="0"/>
        </w:numPr>
        <w:shd w:val="clear" w:color="auto" w:fill="auto"/>
        <w:tabs>
          <w:tab w:val="left" w:pos="479"/>
        </w:tabs>
        <w:bidi w:val="0"/>
        <w:spacing w:before="700" w:after="60" w:line="240" w:lineRule="auto"/>
        <w:ind w:leftChars="0" w:right="0" w:rightChars="0"/>
        <w:jc w:val="both"/>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9.</w:t>
      </w:r>
      <w:r>
        <w:rPr>
          <w:rFonts w:hint="default" w:ascii="Times New Roman" w:hAnsi="Times New Roman" w:eastAsia="Times New Roman" w:cs="Times New Roman"/>
          <w:color w:val="000000"/>
          <w:spacing w:val="0"/>
          <w:w w:val="100"/>
          <w:position w:val="0"/>
          <w:sz w:val="21"/>
          <w:szCs w:val="21"/>
          <w:lang w:val="en-US" w:eastAsia="en-US" w:bidi="en-US"/>
        </w:rPr>
        <w:t>MCQ-14919</w:t>
      </w:r>
      <w:r>
        <w:rPr>
          <w:rFonts w:hint="default" w:ascii="Times New Roman" w:hAnsi="Times New Roman" w:cs="Times New Roman"/>
          <w:color w:val="000000"/>
          <w:spacing w:val="0"/>
          <w:w w:val="100"/>
          <w:position w:val="0"/>
          <w:sz w:val="21"/>
          <w:szCs w:val="21"/>
          <w:lang w:val="en-US" w:eastAsia="en-US" w:bidi="en-US"/>
        </w:rPr>
        <w:t xml:space="preserve">  Section IV  Chapter 1 Task 4</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 individual taxpayer rejected the IRS examiner's findings in an audit of the taxpayer's tax return. What will the IRS do in response to the taxpayers rejection?</w:t>
      </w:r>
    </w:p>
    <w:p>
      <w:pPr>
        <w:pStyle w:val="5"/>
        <w:keepNext w:val="0"/>
        <w:keepLines w:val="0"/>
        <w:widowControl w:val="0"/>
        <w:numPr>
          <w:ilvl w:val="0"/>
          <w:numId w:val="12"/>
        </w:numPr>
        <w:shd w:val="clear" w:color="auto" w:fill="auto"/>
        <w:tabs>
          <w:tab w:val="left" w:pos="479"/>
        </w:tabs>
        <w:bidi w:val="0"/>
        <w:spacing w:before="0" w:line="240" w:lineRule="auto"/>
        <w:ind w:left="0" w:right="0" w:firstLine="0"/>
        <w:jc w:val="left"/>
        <w:rPr>
          <w:rFonts w:hint="default" w:ascii="Times New Roman" w:hAnsi="Times New Roman" w:cs="Times New Roman"/>
          <w:sz w:val="21"/>
          <w:szCs w:val="21"/>
        </w:rPr>
      </w:pPr>
      <w:bookmarkStart w:id="27" w:name="bookmark25"/>
      <w:bookmarkEnd w:id="27"/>
      <w:r>
        <w:rPr>
          <w:rFonts w:hint="default" w:ascii="Times New Roman" w:hAnsi="Times New Roman" w:eastAsia="Times New Roman" w:cs="Times New Roman"/>
          <w:color w:val="000000"/>
          <w:spacing w:val="0"/>
          <w:w w:val="100"/>
          <w:position w:val="0"/>
          <w:sz w:val="21"/>
          <w:szCs w:val="21"/>
          <w:lang w:val="en-US" w:eastAsia="en-US" w:bidi="en-US"/>
        </w:rPr>
        <w:t>Issue a 30-day letter.</w:t>
      </w:r>
    </w:p>
    <w:p>
      <w:pPr>
        <w:pStyle w:val="5"/>
        <w:keepNext w:val="0"/>
        <w:keepLines w:val="0"/>
        <w:widowControl w:val="0"/>
        <w:numPr>
          <w:ilvl w:val="0"/>
          <w:numId w:val="12"/>
        </w:numPr>
        <w:shd w:val="clear" w:color="auto" w:fill="auto"/>
        <w:tabs>
          <w:tab w:val="left" w:pos="479"/>
        </w:tabs>
        <w:bidi w:val="0"/>
        <w:spacing w:before="0" w:line="240" w:lineRule="auto"/>
        <w:ind w:left="0" w:right="0" w:firstLine="0"/>
        <w:jc w:val="left"/>
        <w:rPr>
          <w:rFonts w:hint="default" w:ascii="Times New Roman" w:hAnsi="Times New Roman" w:cs="Times New Roman"/>
          <w:sz w:val="21"/>
          <w:szCs w:val="21"/>
        </w:rPr>
      </w:pPr>
      <w:bookmarkStart w:id="28" w:name="bookmark26"/>
      <w:bookmarkEnd w:id="28"/>
      <w:r>
        <w:rPr>
          <w:rFonts w:hint="default" w:ascii="Times New Roman" w:hAnsi="Times New Roman" w:eastAsia="Times New Roman" w:cs="Times New Roman"/>
          <w:color w:val="000000"/>
          <w:spacing w:val="0"/>
          <w:w w:val="100"/>
          <w:position w:val="0"/>
          <w:sz w:val="21"/>
          <w:szCs w:val="21"/>
          <w:lang w:val="en-US" w:eastAsia="en-US" w:bidi="en-US"/>
        </w:rPr>
        <w:t>Begin immediate collection action.</w:t>
      </w:r>
    </w:p>
    <w:p>
      <w:pPr>
        <w:pStyle w:val="5"/>
        <w:keepNext w:val="0"/>
        <w:keepLines w:val="0"/>
        <w:widowControl w:val="0"/>
        <w:numPr>
          <w:ilvl w:val="0"/>
          <w:numId w:val="12"/>
        </w:numPr>
        <w:shd w:val="clear" w:color="auto" w:fill="auto"/>
        <w:tabs>
          <w:tab w:val="left" w:pos="479"/>
        </w:tabs>
        <w:bidi w:val="0"/>
        <w:spacing w:before="0" w:line="240" w:lineRule="auto"/>
        <w:ind w:left="0" w:right="0" w:firstLine="0"/>
        <w:jc w:val="left"/>
        <w:rPr>
          <w:rFonts w:hint="default" w:ascii="Times New Roman" w:hAnsi="Times New Roman" w:cs="Times New Roman"/>
          <w:sz w:val="21"/>
          <w:szCs w:val="21"/>
        </w:rPr>
      </w:pPr>
      <w:bookmarkStart w:id="29" w:name="bookmark27"/>
      <w:bookmarkEnd w:id="29"/>
      <w:r>
        <w:rPr>
          <w:rFonts w:hint="default" w:ascii="Times New Roman" w:hAnsi="Times New Roman" w:eastAsia="Times New Roman" w:cs="Times New Roman"/>
          <w:color w:val="000000"/>
          <w:spacing w:val="0"/>
          <w:w w:val="100"/>
          <w:position w:val="0"/>
          <w:sz w:val="21"/>
          <w:szCs w:val="21"/>
          <w:lang w:val="en-US" w:eastAsia="en-US" w:bidi="en-US"/>
        </w:rPr>
        <w:t>Issue a statutory notice of deficiency.</w:t>
      </w:r>
    </w:p>
    <w:p>
      <w:pPr>
        <w:pStyle w:val="5"/>
        <w:keepNext w:val="0"/>
        <w:keepLines w:val="0"/>
        <w:widowControl w:val="0"/>
        <w:numPr>
          <w:ilvl w:val="0"/>
          <w:numId w:val="12"/>
        </w:numPr>
        <w:shd w:val="clear" w:color="auto" w:fill="auto"/>
        <w:tabs>
          <w:tab w:val="left" w:pos="479"/>
        </w:tabs>
        <w:bidi w:val="0"/>
        <w:spacing w:before="0" w:line="240" w:lineRule="auto"/>
        <w:ind w:left="0" w:right="0" w:firstLine="0"/>
        <w:jc w:val="left"/>
        <w:rPr>
          <w:rFonts w:hint="default" w:ascii="Times New Roman" w:hAnsi="Times New Roman" w:cs="Times New Roman"/>
          <w:sz w:val="21"/>
          <w:szCs w:val="21"/>
        </w:rPr>
      </w:pPr>
      <w:bookmarkStart w:id="30" w:name="bookmark28"/>
      <w:bookmarkEnd w:id="30"/>
      <w:r>
        <w:rPr>
          <w:rFonts w:hint="default" w:ascii="Times New Roman" w:hAnsi="Times New Roman" w:eastAsia="Times New Roman" w:cs="Times New Roman"/>
          <w:color w:val="000000"/>
          <w:spacing w:val="0"/>
          <w:w w:val="100"/>
          <w:position w:val="0"/>
          <w:sz w:val="21"/>
          <w:szCs w:val="21"/>
          <w:lang w:val="en-US" w:eastAsia="en-US" w:bidi="en-US"/>
        </w:rPr>
        <w:t>Refer the case to the IRS Independent Office of Appeals.</w:t>
      </w:r>
    </w:p>
    <w:p>
      <w:pPr>
        <w:pStyle w:val="5"/>
        <w:keepNext w:val="0"/>
        <w:keepLines w:val="0"/>
        <w:widowControl w:val="0"/>
        <w:numPr>
          <w:ilvl w:val="0"/>
          <w:numId w:val="0"/>
        </w:numPr>
        <w:shd w:val="clear" w:color="auto" w:fill="auto"/>
        <w:tabs>
          <w:tab w:val="left" w:pos="484"/>
        </w:tabs>
        <w:bidi w:val="0"/>
        <w:spacing w:before="0" w:line="240" w:lineRule="auto"/>
        <w:ind w:leftChars="0" w:right="0" w:rightChars="0"/>
        <w:jc w:val="left"/>
        <w:rPr>
          <w:rFonts w:hint="eastAsia" w:ascii="Times New Roman" w:hAnsi="Times New Roman" w:eastAsia="宋体" w:cs="Times New Roman"/>
          <w:color w:val="000000"/>
          <w:spacing w:val="0"/>
          <w:w w:val="100"/>
          <w:position w:val="0"/>
          <w:sz w:val="21"/>
          <w:szCs w:val="21"/>
          <w:highlight w:val="none"/>
          <w:lang w:val="en-US" w:eastAsia="zh-CN" w:bidi="en-US"/>
        </w:rPr>
      </w:pPr>
    </w:p>
    <w:p>
      <w:pPr>
        <w:pStyle w:val="5"/>
        <w:keepNext w:val="0"/>
        <w:keepLines w:val="0"/>
        <w:widowControl w:val="0"/>
        <w:numPr>
          <w:ilvl w:val="0"/>
          <w:numId w:val="0"/>
        </w:numPr>
        <w:shd w:val="clear" w:color="auto" w:fill="auto"/>
        <w:tabs>
          <w:tab w:val="left" w:pos="484"/>
        </w:tabs>
        <w:bidi w:val="0"/>
        <w:spacing w:before="0" w:line="240" w:lineRule="auto"/>
        <w:ind w:leftChars="0" w:right="0" w:rightChars="0"/>
        <w:jc w:val="left"/>
        <w:rPr>
          <w:rFonts w:hint="default" w:ascii="Times New Roman" w:hAnsi="Times New Roman" w:cs="Times New Roman"/>
          <w:sz w:val="21"/>
          <w:szCs w:val="21"/>
          <w:highlight w:val="none"/>
        </w:rPr>
      </w:pPr>
      <w:r>
        <w:rPr>
          <w:rFonts w:hint="eastAsia" w:ascii="Times New Roman" w:hAnsi="Times New Roman" w:eastAsia="宋体" w:cs="Times New Roman"/>
          <w:color w:val="000000"/>
          <w:spacing w:val="0"/>
          <w:w w:val="100"/>
          <w:position w:val="0"/>
          <w:sz w:val="21"/>
          <w:szCs w:val="21"/>
          <w:highlight w:val="none"/>
          <w:lang w:val="en-US" w:eastAsia="zh-CN" w:bidi="en-US"/>
        </w:rPr>
        <w:t>10.</w:t>
      </w:r>
      <w:r>
        <w:rPr>
          <w:rFonts w:hint="default" w:ascii="Times New Roman" w:hAnsi="Times New Roman" w:eastAsia="Times New Roman" w:cs="Times New Roman"/>
          <w:color w:val="000000"/>
          <w:spacing w:val="0"/>
          <w:w w:val="100"/>
          <w:position w:val="0"/>
          <w:sz w:val="21"/>
          <w:szCs w:val="21"/>
          <w:highlight w:val="none"/>
          <w:lang w:val="en-US" w:eastAsia="en-US" w:bidi="en-US"/>
        </w:rPr>
        <w:t>MCQ-14920</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Each of the following constitutes substantial authority for a taxpayer to take a tax position, </w:t>
      </w:r>
      <w:r>
        <w:rPr>
          <w:rFonts w:hint="default" w:ascii="Times New Roman" w:hAnsi="Times New Roman" w:eastAsia="Times New Roman" w:cs="Times New Roman"/>
          <w:i/>
          <w:iCs/>
          <w:color w:val="000000"/>
          <w:spacing w:val="0"/>
          <w:w w:val="100"/>
          <w:position w:val="0"/>
          <w:sz w:val="21"/>
          <w:szCs w:val="21"/>
          <w:lang w:val="en-US" w:eastAsia="en-US" w:bidi="en-US"/>
        </w:rPr>
        <w:t>except:</w:t>
      </w:r>
    </w:p>
    <w:p>
      <w:pPr>
        <w:pStyle w:val="5"/>
        <w:keepNext w:val="0"/>
        <w:keepLines w:val="0"/>
        <w:widowControl w:val="0"/>
        <w:numPr>
          <w:ilvl w:val="0"/>
          <w:numId w:val="13"/>
        </w:numPr>
        <w:shd w:val="clear" w:color="auto" w:fill="auto"/>
        <w:tabs>
          <w:tab w:val="left" w:pos="484"/>
        </w:tabs>
        <w:bidi w:val="0"/>
        <w:spacing w:before="0" w:line="240" w:lineRule="auto"/>
        <w:ind w:left="0" w:right="0" w:firstLine="0"/>
        <w:jc w:val="left"/>
        <w:rPr>
          <w:rFonts w:hint="default" w:ascii="Times New Roman" w:hAnsi="Times New Roman" w:cs="Times New Roman"/>
          <w:sz w:val="21"/>
          <w:szCs w:val="21"/>
        </w:rPr>
      </w:pPr>
      <w:bookmarkStart w:id="31" w:name="bookmark30"/>
      <w:bookmarkEnd w:id="31"/>
      <w:r>
        <w:rPr>
          <w:rFonts w:hint="default" w:ascii="Times New Roman" w:hAnsi="Times New Roman" w:eastAsia="Times New Roman" w:cs="Times New Roman"/>
          <w:color w:val="000000"/>
          <w:spacing w:val="0"/>
          <w:w w:val="100"/>
          <w:position w:val="0"/>
          <w:sz w:val="21"/>
          <w:szCs w:val="21"/>
          <w:lang w:val="en-US" w:eastAsia="en-US" w:bidi="en-US"/>
        </w:rPr>
        <w:t>A determination letter conclusion in which the taxpayer is named.</w:t>
      </w:r>
    </w:p>
    <w:p>
      <w:pPr>
        <w:pStyle w:val="5"/>
        <w:keepNext w:val="0"/>
        <w:keepLines w:val="0"/>
        <w:widowControl w:val="0"/>
        <w:numPr>
          <w:ilvl w:val="0"/>
          <w:numId w:val="13"/>
        </w:numPr>
        <w:shd w:val="clear" w:color="auto" w:fill="auto"/>
        <w:tabs>
          <w:tab w:val="left" w:pos="484"/>
        </w:tabs>
        <w:bidi w:val="0"/>
        <w:spacing w:before="0" w:line="240" w:lineRule="auto"/>
        <w:ind w:left="0" w:right="0" w:firstLine="0"/>
        <w:jc w:val="left"/>
        <w:rPr>
          <w:rFonts w:hint="default" w:ascii="Times New Roman" w:hAnsi="Times New Roman" w:cs="Times New Roman"/>
          <w:sz w:val="21"/>
          <w:szCs w:val="21"/>
        </w:rPr>
      </w:pPr>
      <w:bookmarkStart w:id="32" w:name="bookmark31"/>
      <w:bookmarkEnd w:id="32"/>
      <w:r>
        <w:rPr>
          <w:rFonts w:hint="default" w:ascii="Times New Roman" w:hAnsi="Times New Roman" w:eastAsia="Times New Roman" w:cs="Times New Roman"/>
          <w:color w:val="000000"/>
          <w:spacing w:val="0"/>
          <w:w w:val="100"/>
          <w:position w:val="0"/>
          <w:sz w:val="21"/>
          <w:szCs w:val="21"/>
          <w:lang w:val="en-US" w:eastAsia="en-US" w:bidi="en-US"/>
        </w:rPr>
        <w:t>A technical advice memorandum conclusion in which the taxpayer is named.</w:t>
      </w:r>
    </w:p>
    <w:p>
      <w:pPr>
        <w:pStyle w:val="5"/>
        <w:keepNext w:val="0"/>
        <w:keepLines w:val="0"/>
        <w:widowControl w:val="0"/>
        <w:numPr>
          <w:ilvl w:val="0"/>
          <w:numId w:val="13"/>
        </w:numPr>
        <w:shd w:val="clear" w:color="auto" w:fill="auto"/>
        <w:tabs>
          <w:tab w:val="left" w:pos="484"/>
        </w:tabs>
        <w:bidi w:val="0"/>
        <w:spacing w:before="0" w:line="240" w:lineRule="auto"/>
        <w:ind w:left="0" w:right="0" w:firstLine="0"/>
        <w:jc w:val="left"/>
        <w:rPr>
          <w:rFonts w:hint="default" w:ascii="Times New Roman" w:hAnsi="Times New Roman" w:cs="Times New Roman"/>
          <w:sz w:val="21"/>
          <w:szCs w:val="21"/>
        </w:rPr>
      </w:pPr>
      <w:bookmarkStart w:id="33" w:name="bookmark32"/>
      <w:bookmarkEnd w:id="33"/>
      <w:r>
        <w:rPr>
          <w:rFonts w:hint="default" w:ascii="Times New Roman" w:hAnsi="Times New Roman" w:eastAsia="Times New Roman" w:cs="Times New Roman"/>
          <w:color w:val="000000"/>
          <w:spacing w:val="0"/>
          <w:w w:val="100"/>
          <w:position w:val="0"/>
          <w:sz w:val="21"/>
          <w:szCs w:val="21"/>
          <w:lang w:val="en-US" w:eastAsia="en-US" w:bidi="en-US"/>
        </w:rPr>
        <w:t>An affirmative statement in a revenue agent's report with respect to a prior year of the taxpayer.</w:t>
      </w:r>
    </w:p>
    <w:p>
      <w:pPr>
        <w:pStyle w:val="5"/>
        <w:keepNext w:val="0"/>
        <w:keepLines w:val="0"/>
        <w:widowControl w:val="0"/>
        <w:numPr>
          <w:ilvl w:val="0"/>
          <w:numId w:val="13"/>
        </w:numPr>
        <w:shd w:val="clear" w:color="auto" w:fill="auto"/>
        <w:tabs>
          <w:tab w:val="left" w:pos="484"/>
        </w:tabs>
        <w:bidi w:val="0"/>
        <w:spacing w:before="0" w:line="240" w:lineRule="auto"/>
        <w:ind w:left="520" w:right="0" w:hanging="520"/>
        <w:jc w:val="left"/>
        <w:rPr>
          <w:rFonts w:hint="default" w:ascii="Times New Roman" w:hAnsi="Times New Roman" w:cs="Times New Roman"/>
          <w:sz w:val="21"/>
          <w:szCs w:val="21"/>
        </w:rPr>
      </w:pPr>
      <w:bookmarkStart w:id="34" w:name="bookmark33"/>
      <w:bookmarkEnd w:id="34"/>
      <w:r>
        <w:rPr>
          <w:rFonts w:hint="default" w:ascii="Times New Roman" w:hAnsi="Times New Roman" w:eastAsia="Times New Roman" w:cs="Times New Roman"/>
          <w:color w:val="000000"/>
          <w:spacing w:val="0"/>
          <w:w w:val="100"/>
          <w:position w:val="0"/>
          <w:sz w:val="21"/>
          <w:szCs w:val="21"/>
          <w:lang w:val="en-US" w:eastAsia="en-US" w:bidi="en-US"/>
        </w:rPr>
        <w:t>A private letter ruling in which the taxpayer is named and that is inconsistent with a subsequently issued</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Treasury Regulation.</w:t>
      </w:r>
    </w:p>
    <w:p>
      <w:pPr>
        <w:pStyle w:val="5"/>
        <w:keepNext w:val="0"/>
        <w:keepLines w:val="0"/>
        <w:widowControl w:val="0"/>
        <w:numPr>
          <w:ilvl w:val="0"/>
          <w:numId w:val="0"/>
        </w:numPr>
        <w:shd w:val="clear" w:color="auto" w:fill="auto"/>
        <w:tabs>
          <w:tab w:val="left" w:pos="509"/>
        </w:tabs>
        <w:bidi w:val="0"/>
        <w:spacing w:before="0" w:line="240" w:lineRule="auto"/>
        <w:ind w:leftChars="0" w:right="0" w:rightChars="0"/>
        <w:jc w:val="left"/>
        <w:rPr>
          <w:rFonts w:hint="eastAsia" w:ascii="Times New Roman" w:hAnsi="Times New Roman" w:eastAsia="宋体" w:cs="Times New Roman"/>
          <w:color w:val="000000"/>
          <w:spacing w:val="0"/>
          <w:w w:val="100"/>
          <w:position w:val="0"/>
          <w:sz w:val="21"/>
          <w:szCs w:val="21"/>
          <w:lang w:val="en-US" w:eastAsia="zh-CN" w:bidi="en-US"/>
        </w:rPr>
      </w:pPr>
    </w:p>
    <w:p>
      <w:pPr>
        <w:pStyle w:val="5"/>
        <w:keepNext w:val="0"/>
        <w:keepLines w:val="0"/>
        <w:widowControl w:val="0"/>
        <w:numPr>
          <w:ilvl w:val="0"/>
          <w:numId w:val="0"/>
        </w:numPr>
        <w:shd w:val="clear" w:color="auto" w:fill="auto"/>
        <w:tabs>
          <w:tab w:val="left" w:pos="509"/>
        </w:tabs>
        <w:bidi w:val="0"/>
        <w:spacing w:before="0" w:line="240" w:lineRule="auto"/>
        <w:ind w:leftChars="0" w:right="0" w:rightChars="0"/>
        <w:jc w:val="left"/>
        <w:rPr>
          <w:rFonts w:hint="eastAsia" w:ascii="Times New Roman" w:hAnsi="Times New Roman" w:eastAsia="宋体" w:cs="Times New Roman"/>
          <w:color w:val="000000"/>
          <w:spacing w:val="0"/>
          <w:w w:val="100"/>
          <w:position w:val="0"/>
          <w:sz w:val="21"/>
          <w:szCs w:val="21"/>
          <w:lang w:val="en-US" w:eastAsia="zh-CN" w:bidi="en-US"/>
        </w:rPr>
      </w:pPr>
    </w:p>
    <w:p>
      <w:pPr>
        <w:pStyle w:val="5"/>
        <w:keepNext w:val="0"/>
        <w:keepLines w:val="0"/>
        <w:widowControl w:val="0"/>
        <w:numPr>
          <w:ilvl w:val="0"/>
          <w:numId w:val="0"/>
        </w:numPr>
        <w:shd w:val="clear" w:color="auto" w:fill="auto"/>
        <w:tabs>
          <w:tab w:val="left" w:pos="509"/>
        </w:tabs>
        <w:bidi w:val="0"/>
        <w:spacing w:before="0" w:line="240" w:lineRule="auto"/>
        <w:ind w:leftChars="0" w:right="0" w:rightChars="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11.</w:t>
      </w:r>
      <w:r>
        <w:rPr>
          <w:rFonts w:hint="default" w:ascii="Times New Roman" w:hAnsi="Times New Roman" w:eastAsia="Times New Roman" w:cs="Times New Roman"/>
          <w:color w:val="000000"/>
          <w:spacing w:val="0"/>
          <w:w w:val="100"/>
          <w:position w:val="0"/>
          <w:sz w:val="21"/>
          <w:szCs w:val="21"/>
          <w:lang w:val="en-US" w:eastAsia="en-US" w:bidi="en-US"/>
        </w:rPr>
        <w:t>MCQ-14921</w:t>
      </w:r>
      <w:r>
        <w:rPr>
          <w:rFonts w:hint="default" w:ascii="Times New Roman" w:hAnsi="Times New Roman" w:eastAsia="宋体" w:cs="Times New Roman"/>
          <w:color w:val="000000"/>
          <w:spacing w:val="0"/>
          <w:w w:val="100"/>
          <w:position w:val="0"/>
          <w:sz w:val="21"/>
          <w:szCs w:val="21"/>
          <w:lang w:val="en-US" w:eastAsia="zh-CN" w:bidi="en-US"/>
        </w:rPr>
        <w:t xml:space="preserve">  Section IV Chapter 1 Task 7</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Sumner is an accountant accused of negligence by a client. Which of the following defenses should Sumner argue?</w:t>
      </w:r>
    </w:p>
    <w:p>
      <w:pPr>
        <w:pStyle w:val="5"/>
        <w:keepNext w:val="0"/>
        <w:keepLines w:val="0"/>
        <w:widowControl w:val="0"/>
        <w:numPr>
          <w:ilvl w:val="0"/>
          <w:numId w:val="14"/>
        </w:numPr>
        <w:shd w:val="clear" w:color="auto" w:fill="auto"/>
        <w:tabs>
          <w:tab w:val="left" w:pos="509"/>
        </w:tabs>
        <w:bidi w:val="0"/>
        <w:spacing w:before="0" w:line="240" w:lineRule="auto"/>
        <w:ind w:left="0" w:right="0" w:firstLine="0"/>
        <w:jc w:val="left"/>
        <w:rPr>
          <w:rFonts w:hint="default" w:ascii="Times New Roman" w:hAnsi="Times New Roman" w:cs="Times New Roman"/>
          <w:sz w:val="21"/>
          <w:szCs w:val="21"/>
        </w:rPr>
      </w:pPr>
      <w:bookmarkStart w:id="35" w:name="bookmark38"/>
      <w:bookmarkEnd w:id="35"/>
      <w:r>
        <w:rPr>
          <w:rFonts w:hint="default" w:ascii="Times New Roman" w:hAnsi="Times New Roman" w:eastAsia="Times New Roman" w:cs="Times New Roman"/>
          <w:color w:val="000000"/>
          <w:spacing w:val="0"/>
          <w:w w:val="100"/>
          <w:position w:val="0"/>
          <w:sz w:val="21"/>
          <w:szCs w:val="21"/>
          <w:lang w:val="en-US" w:eastAsia="en-US" w:bidi="en-US"/>
        </w:rPr>
        <w:t>Actual fraud was lacking.</w:t>
      </w:r>
    </w:p>
    <w:p>
      <w:pPr>
        <w:pStyle w:val="5"/>
        <w:keepNext w:val="0"/>
        <w:keepLines w:val="0"/>
        <w:widowControl w:val="0"/>
        <w:numPr>
          <w:ilvl w:val="0"/>
          <w:numId w:val="14"/>
        </w:numPr>
        <w:shd w:val="clear" w:color="auto" w:fill="auto"/>
        <w:tabs>
          <w:tab w:val="left" w:pos="509"/>
        </w:tabs>
        <w:bidi w:val="0"/>
        <w:spacing w:before="0" w:line="240" w:lineRule="auto"/>
        <w:ind w:left="0" w:right="0" w:firstLine="0"/>
        <w:jc w:val="both"/>
        <w:rPr>
          <w:rFonts w:hint="default" w:ascii="Times New Roman" w:hAnsi="Times New Roman" w:cs="Times New Roman"/>
          <w:sz w:val="21"/>
          <w:szCs w:val="21"/>
        </w:rPr>
      </w:pPr>
      <w:bookmarkStart w:id="36" w:name="bookmark39"/>
      <w:bookmarkEnd w:id="36"/>
      <w:r>
        <w:rPr>
          <w:rFonts w:hint="default" w:ascii="Times New Roman" w:hAnsi="Times New Roman" w:eastAsia="Times New Roman" w:cs="Times New Roman"/>
          <w:color w:val="000000"/>
          <w:spacing w:val="0"/>
          <w:w w:val="100"/>
          <w:position w:val="0"/>
          <w:sz w:val="21"/>
          <w:szCs w:val="21"/>
          <w:lang w:val="en-US" w:eastAsia="en-US" w:bidi="en-US"/>
        </w:rPr>
        <w:t xml:space="preserve">The negligence was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the proximate cause of the client's losses.</w:t>
      </w:r>
    </w:p>
    <w:p>
      <w:pPr>
        <w:pStyle w:val="5"/>
        <w:keepNext w:val="0"/>
        <w:keepLines w:val="0"/>
        <w:widowControl w:val="0"/>
        <w:numPr>
          <w:ilvl w:val="0"/>
          <w:numId w:val="14"/>
        </w:numPr>
        <w:shd w:val="clear" w:color="auto" w:fill="auto"/>
        <w:tabs>
          <w:tab w:val="left" w:pos="509"/>
        </w:tabs>
        <w:bidi w:val="0"/>
        <w:spacing w:before="0" w:line="240" w:lineRule="auto"/>
        <w:ind w:left="0" w:right="0" w:firstLine="0"/>
        <w:jc w:val="both"/>
        <w:rPr>
          <w:rFonts w:hint="default" w:ascii="Times New Roman" w:hAnsi="Times New Roman" w:cs="Times New Roman"/>
          <w:sz w:val="21"/>
          <w:szCs w:val="21"/>
        </w:rPr>
      </w:pPr>
      <w:bookmarkStart w:id="37" w:name="bookmark40"/>
      <w:bookmarkEnd w:id="37"/>
      <w:r>
        <w:rPr>
          <w:rFonts w:hint="default" w:ascii="Times New Roman" w:hAnsi="Times New Roman" w:eastAsia="Times New Roman" w:cs="Times New Roman"/>
          <w:color w:val="000000"/>
          <w:spacing w:val="0"/>
          <w:w w:val="100"/>
          <w:position w:val="0"/>
          <w:sz w:val="21"/>
          <w:szCs w:val="21"/>
          <w:lang w:val="en-US" w:eastAsia="en-US" w:bidi="en-US"/>
        </w:rPr>
        <w:t>Contributory negligence negates liability for a client's losses.</w:t>
      </w:r>
    </w:p>
    <w:p>
      <w:pPr>
        <w:pStyle w:val="5"/>
        <w:keepNext w:val="0"/>
        <w:keepLines w:val="0"/>
        <w:widowControl w:val="0"/>
        <w:numPr>
          <w:ilvl w:val="0"/>
          <w:numId w:val="14"/>
        </w:numPr>
        <w:shd w:val="clear" w:color="auto" w:fill="auto"/>
        <w:tabs>
          <w:tab w:val="left" w:pos="509"/>
        </w:tabs>
        <w:bidi w:val="0"/>
        <w:spacing w:before="0" w:line="240" w:lineRule="auto"/>
        <w:ind w:left="0" w:right="0" w:firstLine="0"/>
        <w:jc w:val="both"/>
        <w:rPr>
          <w:rFonts w:hint="default" w:ascii="Times New Roman" w:hAnsi="Times New Roman" w:cs="Times New Roman"/>
          <w:sz w:val="21"/>
          <w:szCs w:val="21"/>
        </w:rPr>
      </w:pPr>
      <w:bookmarkStart w:id="38" w:name="bookmark41"/>
      <w:bookmarkEnd w:id="38"/>
      <w:r>
        <w:rPr>
          <w:rFonts w:hint="default" w:ascii="Times New Roman" w:hAnsi="Times New Roman" w:eastAsia="Times New Roman" w:cs="Times New Roman"/>
          <w:color w:val="000000"/>
          <w:spacing w:val="0"/>
          <w:w w:val="100"/>
          <w:position w:val="0"/>
          <w:sz w:val="21"/>
          <w:szCs w:val="21"/>
          <w:lang w:val="en-US" w:eastAsia="en-US" w:bidi="en-US"/>
        </w:rPr>
        <w:t>Scienter was lacking.</w:t>
      </w:r>
    </w:p>
    <w:p>
      <w:pPr>
        <w:rPr>
          <w:rFonts w:hint="eastAsia" w:ascii="Times New Roman" w:hAnsi="Times New Roman" w:eastAsia="宋体" w:cs="Times New Roman"/>
          <w:color w:val="000000"/>
          <w:spacing w:val="0"/>
          <w:w w:val="100"/>
          <w:position w:val="0"/>
          <w:sz w:val="21"/>
          <w:szCs w:val="21"/>
          <w:lang w:val="en-US" w:eastAsia="zh-CN" w:bidi="en-US"/>
        </w:rPr>
      </w:pPr>
      <w:bookmarkStart w:id="39" w:name="bookmark46"/>
      <w:bookmarkEnd w:id="39"/>
    </w:p>
    <w:p>
      <w:pPr>
        <w:rPr>
          <w:rFonts w:hint="eastAsia" w:ascii="Times New Roman" w:hAnsi="Times New Roman" w:eastAsia="宋体" w:cs="Times New Roman"/>
          <w:color w:val="000000"/>
          <w:spacing w:val="0"/>
          <w:w w:val="100"/>
          <w:position w:val="0"/>
          <w:sz w:val="21"/>
          <w:szCs w:val="21"/>
          <w:lang w:val="en-US" w:eastAsia="zh-CN" w:bidi="en-US"/>
        </w:rPr>
      </w:pPr>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numPr>
          <w:ilvl w:val="0"/>
          <w:numId w:val="0"/>
        </w:numPr>
        <w:shd w:val="clear" w:color="auto" w:fill="auto"/>
        <w:tabs>
          <w:tab w:val="left" w:pos="482"/>
        </w:tabs>
        <w:bidi w:val="0"/>
        <w:spacing w:before="0" w:line="240" w:lineRule="auto"/>
        <w:ind w:leftChars="0" w:right="0" w:rightChars="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12.</w:t>
      </w:r>
      <w:r>
        <w:rPr>
          <w:rFonts w:hint="default" w:ascii="Times New Roman" w:hAnsi="Times New Roman" w:eastAsia="Times New Roman" w:cs="Times New Roman"/>
          <w:color w:val="000000"/>
          <w:spacing w:val="0"/>
          <w:w w:val="100"/>
          <w:position w:val="0"/>
          <w:sz w:val="21"/>
          <w:szCs w:val="21"/>
          <w:lang w:val="en-US" w:eastAsia="en-US" w:bidi="en-US"/>
        </w:rPr>
        <w:t>MCQ-14922</w:t>
      </w:r>
      <w:r>
        <w:rPr>
          <w:rFonts w:hint="default" w:ascii="Times New Roman" w:hAnsi="Times New Roman" w:eastAsia="宋体" w:cs="Times New Roman"/>
          <w:color w:val="000000"/>
          <w:spacing w:val="0"/>
          <w:w w:val="100"/>
          <w:position w:val="0"/>
          <w:sz w:val="21"/>
          <w:szCs w:val="21"/>
          <w:lang w:val="en-US" w:eastAsia="zh-CN" w:bidi="en-US"/>
        </w:rPr>
        <w:t xml:space="preserve">  Section IV Chapter 2 Task 3</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business entered into a contract with a construction company to remodel the office of the business. The contract called for the remodeling to be completed by October 1, Year 1. On July 1, Year 1, the construction company sent an email to the business informing the business that it will not finish the job. What recourse does the business have?</w:t>
      </w:r>
    </w:p>
    <w:p>
      <w:pPr>
        <w:pStyle w:val="5"/>
        <w:keepNext w:val="0"/>
        <w:keepLines w:val="0"/>
        <w:widowControl w:val="0"/>
        <w:numPr>
          <w:ilvl w:val="0"/>
          <w:numId w:val="15"/>
        </w:numPr>
        <w:shd w:val="clear" w:color="auto" w:fill="auto"/>
        <w:tabs>
          <w:tab w:val="left" w:pos="482"/>
        </w:tabs>
        <w:bidi w:val="0"/>
        <w:spacing w:before="0" w:line="240" w:lineRule="auto"/>
        <w:ind w:left="500" w:right="0" w:hanging="500"/>
        <w:jc w:val="left"/>
        <w:rPr>
          <w:rFonts w:hint="default" w:ascii="Times New Roman" w:hAnsi="Times New Roman" w:cs="Times New Roman"/>
          <w:sz w:val="21"/>
          <w:szCs w:val="21"/>
        </w:rPr>
      </w:pPr>
      <w:bookmarkStart w:id="40" w:name="bookmark47"/>
      <w:bookmarkEnd w:id="40"/>
      <w:r>
        <w:rPr>
          <w:rFonts w:hint="default" w:ascii="Times New Roman" w:hAnsi="Times New Roman" w:eastAsia="Times New Roman" w:cs="Times New Roman"/>
          <w:color w:val="000000"/>
          <w:spacing w:val="0"/>
          <w:w w:val="100"/>
          <w:position w:val="0"/>
          <w:sz w:val="21"/>
          <w:szCs w:val="21"/>
          <w:lang w:val="en-US" w:eastAsia="en-US" w:bidi="en-US"/>
        </w:rPr>
        <w:t>The business can consider the construction company to be in breach of contract on July 1, Year 1, and immediately seek remedies.</w:t>
      </w:r>
    </w:p>
    <w:p>
      <w:pPr>
        <w:pStyle w:val="5"/>
        <w:keepNext w:val="0"/>
        <w:keepLines w:val="0"/>
        <w:widowControl w:val="0"/>
        <w:numPr>
          <w:ilvl w:val="0"/>
          <w:numId w:val="15"/>
        </w:numPr>
        <w:shd w:val="clear" w:color="auto" w:fill="auto"/>
        <w:tabs>
          <w:tab w:val="left" w:pos="482"/>
        </w:tabs>
        <w:bidi w:val="0"/>
        <w:spacing w:before="0" w:line="240" w:lineRule="auto"/>
        <w:ind w:left="500" w:right="0" w:hanging="500"/>
        <w:jc w:val="left"/>
        <w:rPr>
          <w:rFonts w:hint="default" w:ascii="Times New Roman" w:hAnsi="Times New Roman" w:cs="Times New Roman"/>
          <w:sz w:val="21"/>
          <w:szCs w:val="21"/>
        </w:rPr>
      </w:pPr>
      <w:bookmarkStart w:id="41" w:name="bookmark48"/>
      <w:bookmarkEnd w:id="41"/>
      <w:r>
        <w:rPr>
          <w:rFonts w:hint="default" w:ascii="Times New Roman" w:hAnsi="Times New Roman" w:eastAsia="Times New Roman" w:cs="Times New Roman"/>
          <w:color w:val="000000"/>
          <w:spacing w:val="0"/>
          <w:w w:val="100"/>
          <w:position w:val="0"/>
          <w:sz w:val="21"/>
          <w:szCs w:val="21"/>
          <w:lang w:val="en-US" w:eastAsia="en-US" w:bidi="en-US"/>
        </w:rPr>
        <w:t xml:space="preserve">The business can consider the construction company to be in breach on July 1, Year 1, but </w:t>
      </w:r>
      <w:r>
        <w:rPr>
          <w:rFonts w:hint="default" w:ascii="Times New Roman" w:hAnsi="Times New Roman" w:eastAsia="Times New Roman" w:cs="Times New Roman"/>
          <w:i/>
          <w:iCs/>
          <w:color w:val="000000"/>
          <w:spacing w:val="0"/>
          <w:w w:val="100"/>
          <w:position w:val="0"/>
          <w:sz w:val="21"/>
          <w:szCs w:val="21"/>
          <w:lang w:val="en-US" w:eastAsia="en-US" w:bidi="en-US"/>
        </w:rPr>
        <w:t>cannot</w:t>
      </w:r>
      <w:r>
        <w:rPr>
          <w:rFonts w:hint="default" w:ascii="Times New Roman" w:hAnsi="Times New Roman" w:eastAsia="Times New Roman" w:cs="Times New Roman"/>
          <w:color w:val="000000"/>
          <w:spacing w:val="0"/>
          <w:w w:val="100"/>
          <w:position w:val="0"/>
          <w:sz w:val="21"/>
          <w:szCs w:val="21"/>
          <w:lang w:val="en-US" w:eastAsia="en-US" w:bidi="en-US"/>
        </w:rPr>
        <w:t xml:space="preserve"> seek remedies until October 1, Year 1.</w:t>
      </w:r>
    </w:p>
    <w:p>
      <w:pPr>
        <w:pStyle w:val="5"/>
        <w:keepNext w:val="0"/>
        <w:keepLines w:val="0"/>
        <w:widowControl w:val="0"/>
        <w:numPr>
          <w:ilvl w:val="0"/>
          <w:numId w:val="15"/>
        </w:numPr>
        <w:shd w:val="clear" w:color="auto" w:fill="auto"/>
        <w:tabs>
          <w:tab w:val="left" w:pos="482"/>
        </w:tabs>
        <w:bidi w:val="0"/>
        <w:spacing w:before="0" w:line="240" w:lineRule="auto"/>
        <w:ind w:left="500" w:right="0" w:hanging="500"/>
        <w:jc w:val="left"/>
        <w:rPr>
          <w:rFonts w:hint="default" w:ascii="Times New Roman" w:hAnsi="Times New Roman" w:cs="Times New Roman"/>
          <w:sz w:val="21"/>
          <w:szCs w:val="21"/>
        </w:rPr>
      </w:pPr>
      <w:bookmarkStart w:id="42" w:name="bookmark49"/>
      <w:bookmarkEnd w:id="42"/>
      <w:r>
        <w:rPr>
          <w:rFonts w:hint="default" w:ascii="Times New Roman" w:hAnsi="Times New Roman" w:eastAsia="Times New Roman" w:cs="Times New Roman"/>
          <w:color w:val="000000"/>
          <w:spacing w:val="0"/>
          <w:w w:val="100"/>
          <w:position w:val="0"/>
          <w:sz w:val="21"/>
          <w:szCs w:val="21"/>
          <w:lang w:val="en-US" w:eastAsia="en-US" w:bidi="en-US"/>
        </w:rPr>
        <w:t xml:space="preserve">The business </w:t>
      </w:r>
      <w:r>
        <w:rPr>
          <w:rFonts w:hint="default" w:ascii="Times New Roman" w:hAnsi="Times New Roman" w:eastAsia="Times New Roman" w:cs="Times New Roman"/>
          <w:i/>
          <w:iCs/>
          <w:color w:val="000000"/>
          <w:spacing w:val="0"/>
          <w:w w:val="100"/>
          <w:position w:val="0"/>
          <w:sz w:val="21"/>
          <w:szCs w:val="21"/>
          <w:lang w:val="en-US" w:eastAsia="en-US" w:bidi="en-US"/>
        </w:rPr>
        <w:t>cannot</w:t>
      </w:r>
      <w:r>
        <w:rPr>
          <w:rFonts w:hint="default" w:ascii="Times New Roman" w:hAnsi="Times New Roman" w:eastAsia="Times New Roman" w:cs="Times New Roman"/>
          <w:color w:val="000000"/>
          <w:spacing w:val="0"/>
          <w:w w:val="100"/>
          <w:position w:val="0"/>
          <w:sz w:val="21"/>
          <w:szCs w:val="21"/>
          <w:lang w:val="en-US" w:eastAsia="en-US" w:bidi="en-US"/>
        </w:rPr>
        <w:t xml:space="preserve"> consider the construction company to be in breach of contract until October 1, Year 1, and may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seek any remedies until then.</w:t>
      </w:r>
    </w:p>
    <w:p>
      <w:pPr>
        <w:pStyle w:val="5"/>
        <w:keepNext w:val="0"/>
        <w:keepLines w:val="0"/>
        <w:widowControl w:val="0"/>
        <w:numPr>
          <w:ilvl w:val="0"/>
          <w:numId w:val="15"/>
        </w:numPr>
        <w:shd w:val="clear" w:color="auto" w:fill="auto"/>
        <w:tabs>
          <w:tab w:val="left" w:pos="482"/>
        </w:tabs>
        <w:bidi w:val="0"/>
        <w:spacing w:before="0" w:line="240" w:lineRule="auto"/>
        <w:ind w:left="500" w:right="0" w:hanging="500"/>
        <w:jc w:val="left"/>
        <w:rPr>
          <w:rFonts w:hint="default" w:ascii="Times New Roman" w:hAnsi="Times New Roman" w:cs="Times New Roman"/>
          <w:sz w:val="21"/>
          <w:szCs w:val="21"/>
        </w:rPr>
      </w:pPr>
      <w:bookmarkStart w:id="43" w:name="bookmark50"/>
      <w:bookmarkEnd w:id="43"/>
      <w:r>
        <w:rPr>
          <w:rFonts w:hint="default" w:ascii="Times New Roman" w:hAnsi="Times New Roman" w:eastAsia="Times New Roman" w:cs="Times New Roman"/>
          <w:color w:val="000000"/>
          <w:spacing w:val="0"/>
          <w:w w:val="100"/>
          <w:position w:val="0"/>
          <w:sz w:val="21"/>
          <w:szCs w:val="21"/>
          <w:lang w:val="en-US" w:eastAsia="en-US" w:bidi="en-US"/>
        </w:rPr>
        <w:t>The business must notify the construction company on or after July 1, Year 1, of its intent to hold the contractor in breach, and the contractor has 30 days to respond before the contract is breached.</w:t>
      </w:r>
    </w:p>
    <w:p>
      <w:pPr>
        <w:pStyle w:val="5"/>
        <w:keepNext w:val="0"/>
        <w:keepLines w:val="0"/>
        <w:widowControl w:val="0"/>
        <w:shd w:val="clear" w:color="auto" w:fill="auto"/>
        <w:bidi w:val="0"/>
        <w:spacing w:before="0" w:line="240" w:lineRule="auto"/>
        <w:ind w:left="0" w:right="0" w:firstLine="0"/>
        <w:jc w:val="left"/>
        <w:rPr>
          <w:rFonts w:hint="eastAsia" w:ascii="Times New Roman" w:hAnsi="Times New Roman" w:eastAsia="宋体" w:cs="Times New Roman"/>
          <w:color w:val="000000"/>
          <w:spacing w:val="0"/>
          <w:w w:val="100"/>
          <w:position w:val="0"/>
          <w:sz w:val="21"/>
          <w:szCs w:val="21"/>
          <w:lang w:val="en-US" w:eastAsia="zh-CN" w:bidi="en-US"/>
        </w:rPr>
      </w:pP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13.</w:t>
      </w:r>
      <w:bookmarkStart w:id="44" w:name="bookmark56"/>
      <w:bookmarkEnd w:id="44"/>
      <w:r>
        <w:rPr>
          <w:rFonts w:hint="default" w:ascii="Times New Roman" w:hAnsi="Times New Roman" w:eastAsia="Times New Roman" w:cs="Times New Roman"/>
          <w:color w:val="000000"/>
          <w:spacing w:val="0"/>
          <w:w w:val="100"/>
          <w:position w:val="0"/>
          <w:sz w:val="21"/>
          <w:szCs w:val="21"/>
          <w:lang w:val="en-US" w:eastAsia="en-US" w:bidi="en-US"/>
        </w:rPr>
        <w:t>MCQ-14924</w:t>
      </w:r>
      <w:r>
        <w:rPr>
          <w:rFonts w:hint="default" w:ascii="Times New Roman" w:hAnsi="Times New Roman" w:eastAsia="宋体" w:cs="Times New Roman"/>
          <w:color w:val="000000"/>
          <w:spacing w:val="0"/>
          <w:w w:val="100"/>
          <w:position w:val="0"/>
          <w:sz w:val="21"/>
          <w:szCs w:val="21"/>
          <w:lang w:val="en-US" w:eastAsia="zh-CN" w:bidi="en-US"/>
        </w:rPr>
        <w:t xml:space="preserve">   </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seven-person partnership lacks a partnership agreement. Under the Revised Uniform Partnership Act, how many votes are required to approve an extraordinary transaction of partnership business?</w:t>
      </w:r>
    </w:p>
    <w:p>
      <w:pPr>
        <w:pStyle w:val="5"/>
        <w:keepNext w:val="0"/>
        <w:keepLines w:val="0"/>
        <w:widowControl w:val="0"/>
        <w:numPr>
          <w:ilvl w:val="0"/>
          <w:numId w:val="16"/>
        </w:numPr>
        <w:shd w:val="clear" w:color="auto" w:fill="auto"/>
        <w:tabs>
          <w:tab w:val="left" w:pos="481"/>
        </w:tabs>
        <w:bidi w:val="0"/>
        <w:spacing w:before="0" w:line="240" w:lineRule="auto"/>
        <w:ind w:left="0" w:right="0" w:firstLine="0"/>
        <w:jc w:val="both"/>
        <w:rPr>
          <w:rFonts w:hint="default" w:ascii="Times New Roman" w:hAnsi="Times New Roman" w:cs="Times New Roman"/>
          <w:sz w:val="21"/>
          <w:szCs w:val="21"/>
        </w:rPr>
      </w:pPr>
      <w:bookmarkStart w:id="45" w:name="bookmark57"/>
      <w:bookmarkEnd w:id="45"/>
      <w:r>
        <w:rPr>
          <w:rFonts w:hint="default" w:ascii="Times New Roman" w:hAnsi="Times New Roman" w:eastAsia="Times New Roman" w:cs="Times New Roman"/>
          <w:color w:val="000000"/>
          <w:spacing w:val="0"/>
          <w:w w:val="100"/>
          <w:position w:val="0"/>
          <w:sz w:val="21"/>
          <w:szCs w:val="21"/>
          <w:lang w:val="en-US" w:eastAsia="en-US" w:bidi="en-US"/>
        </w:rPr>
        <w:t>Four votes</w:t>
      </w:r>
    </w:p>
    <w:p>
      <w:pPr>
        <w:pStyle w:val="5"/>
        <w:keepNext w:val="0"/>
        <w:keepLines w:val="0"/>
        <w:widowControl w:val="0"/>
        <w:numPr>
          <w:ilvl w:val="0"/>
          <w:numId w:val="16"/>
        </w:numPr>
        <w:shd w:val="clear" w:color="auto" w:fill="auto"/>
        <w:tabs>
          <w:tab w:val="left" w:pos="481"/>
        </w:tabs>
        <w:bidi w:val="0"/>
        <w:spacing w:before="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Five votes</w:t>
      </w:r>
    </w:p>
    <w:p>
      <w:pPr>
        <w:pStyle w:val="5"/>
        <w:keepNext w:val="0"/>
        <w:keepLines w:val="0"/>
        <w:widowControl w:val="0"/>
        <w:numPr>
          <w:ilvl w:val="0"/>
          <w:numId w:val="16"/>
        </w:numPr>
        <w:shd w:val="clear" w:color="auto" w:fill="auto"/>
        <w:tabs>
          <w:tab w:val="left" w:pos="481"/>
        </w:tabs>
        <w:bidi w:val="0"/>
        <w:spacing w:before="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Six votes</w:t>
      </w:r>
    </w:p>
    <w:p>
      <w:pPr>
        <w:pStyle w:val="5"/>
        <w:keepNext w:val="0"/>
        <w:keepLines w:val="0"/>
        <w:widowControl w:val="0"/>
        <w:numPr>
          <w:ilvl w:val="0"/>
          <w:numId w:val="16"/>
        </w:numPr>
        <w:shd w:val="clear" w:color="auto" w:fill="auto"/>
        <w:tabs>
          <w:tab w:val="left" w:pos="481"/>
        </w:tabs>
        <w:bidi w:val="0"/>
        <w:spacing w:before="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Seven votes</w:t>
      </w:r>
    </w:p>
    <w:p>
      <w:pPr>
        <w:pStyle w:val="5"/>
        <w:keepNext w:val="0"/>
        <w:keepLines w:val="0"/>
        <w:widowControl w:val="0"/>
        <w:shd w:val="clear" w:color="auto" w:fill="auto"/>
        <w:bidi w:val="0"/>
        <w:spacing w:before="0" w:after="60" w:line="240" w:lineRule="auto"/>
        <w:ind w:left="0" w:right="0" w:firstLine="0"/>
        <w:jc w:val="left"/>
        <w:rPr>
          <w:rFonts w:hint="eastAsia" w:ascii="Times New Roman" w:hAnsi="Times New Roman" w:eastAsia="宋体" w:cs="Times New Roman"/>
          <w:color w:val="000000"/>
          <w:spacing w:val="0"/>
          <w:w w:val="100"/>
          <w:position w:val="0"/>
          <w:sz w:val="21"/>
          <w:szCs w:val="21"/>
          <w:lang w:val="en-US" w:eastAsia="zh-CN" w:bidi="en-US"/>
        </w:rPr>
      </w:pPr>
    </w:p>
    <w:p>
      <w:pPr>
        <w:pStyle w:val="5"/>
        <w:keepNext w:val="0"/>
        <w:keepLines w:val="0"/>
        <w:widowControl w:val="0"/>
        <w:shd w:val="clear" w:color="auto" w:fill="auto"/>
        <w:bidi w:val="0"/>
        <w:spacing w:before="0" w:after="60" w:line="240" w:lineRule="auto"/>
        <w:ind w:left="0" w:right="0" w:firstLine="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14.</w:t>
      </w:r>
      <w:r>
        <w:rPr>
          <w:rFonts w:hint="default" w:ascii="Times New Roman" w:hAnsi="Times New Roman" w:eastAsia="Times New Roman" w:cs="Times New Roman"/>
          <w:color w:val="000000"/>
          <w:spacing w:val="0"/>
          <w:w w:val="100"/>
          <w:position w:val="0"/>
          <w:sz w:val="21"/>
          <w:szCs w:val="21"/>
          <w:lang w:val="en-US" w:eastAsia="en-US" w:bidi="en-US"/>
        </w:rPr>
        <w:t>MCQ-14926</w:t>
      </w:r>
      <w:r>
        <w:rPr>
          <w:rFonts w:hint="default" w:ascii="Times New Roman" w:hAnsi="Times New Roman" w:cs="Times New Roman"/>
          <w:color w:val="000000"/>
          <w:spacing w:val="0"/>
          <w:w w:val="100"/>
          <w:position w:val="0"/>
          <w:sz w:val="21"/>
          <w:szCs w:val="21"/>
          <w:lang w:val="en-US" w:eastAsia="en-US" w:bidi="en-US"/>
        </w:rPr>
        <w:t xml:space="preserve">  </w:t>
      </w: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taxpayer's property with an adjusted basis of $75,000 and fair market value of $105,000 was condemned by the state. The taxpayer received $100,000 from the state as compensation for the property, and six months after the</w:t>
      </w:r>
      <w:r>
        <w:rPr>
          <w:rFonts w:hint="default" w:ascii="Times New Roman" w:hAnsi="Times New Roman" w:cs="Times New Roman"/>
          <w:color w:val="000000"/>
          <w:spacing w:val="0"/>
          <w:w w:val="100"/>
          <w:position w:val="0"/>
          <w:sz w:val="21"/>
          <w:szCs w:val="21"/>
          <w:lang w:val="en-US" w:eastAsia="en-US" w:bidi="en-US"/>
        </w:rPr>
        <w:t xml:space="preserve"> taxpayer </w:t>
      </w:r>
      <w:r>
        <w:rPr>
          <w:rFonts w:hint="default" w:ascii="Times New Roman" w:hAnsi="Times New Roman" w:eastAsia="Times New Roman" w:cs="Times New Roman"/>
          <w:color w:val="000000"/>
          <w:spacing w:val="0"/>
          <w:w w:val="100"/>
          <w:position w:val="0"/>
          <w:sz w:val="21"/>
          <w:szCs w:val="21"/>
          <w:lang w:val="en-US" w:eastAsia="en-US" w:bidi="en-US"/>
        </w:rPr>
        <w:t>purchased a replacement property for $100,000. What are the tax consequences of this transaction?</w:t>
      </w:r>
    </w:p>
    <w:p>
      <w:pPr>
        <w:pStyle w:val="5"/>
        <w:keepNext w:val="0"/>
        <w:keepLines w:val="0"/>
        <w:widowControl w:val="0"/>
        <w:numPr>
          <w:ilvl w:val="0"/>
          <w:numId w:val="17"/>
        </w:numPr>
        <w:shd w:val="clear" w:color="auto" w:fill="auto"/>
        <w:tabs>
          <w:tab w:val="left" w:pos="482"/>
        </w:tabs>
        <w:bidi w:val="0"/>
        <w:spacing w:before="0" w:after="8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No gain is recognized, and the basis in the new property is $75,000.</w:t>
      </w:r>
    </w:p>
    <w:p>
      <w:pPr>
        <w:pStyle w:val="5"/>
        <w:keepNext w:val="0"/>
        <w:keepLines w:val="0"/>
        <w:widowControl w:val="0"/>
        <w:numPr>
          <w:ilvl w:val="0"/>
          <w:numId w:val="17"/>
        </w:numPr>
        <w:shd w:val="clear" w:color="auto" w:fill="auto"/>
        <w:tabs>
          <w:tab w:val="left" w:pos="482"/>
        </w:tabs>
        <w:bidi w:val="0"/>
        <w:spacing w:before="0" w:after="8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No gain is recognized, and the basis in the new property is $100,000.</w:t>
      </w:r>
    </w:p>
    <w:p>
      <w:pPr>
        <w:pStyle w:val="5"/>
        <w:keepNext w:val="0"/>
        <w:keepLines w:val="0"/>
        <w:widowControl w:val="0"/>
        <w:numPr>
          <w:ilvl w:val="0"/>
          <w:numId w:val="17"/>
        </w:numPr>
        <w:shd w:val="clear" w:color="auto" w:fill="auto"/>
        <w:tabs>
          <w:tab w:val="left" w:pos="482"/>
        </w:tabs>
        <w:bidi w:val="0"/>
        <w:spacing w:before="0" w:after="8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gain of $25,000 is recognized, and the basis in the new property is $100,000.</w:t>
      </w:r>
    </w:p>
    <w:p>
      <w:pPr>
        <w:pStyle w:val="5"/>
        <w:keepNext w:val="0"/>
        <w:keepLines w:val="0"/>
        <w:widowControl w:val="0"/>
        <w:numPr>
          <w:ilvl w:val="0"/>
          <w:numId w:val="17"/>
        </w:numPr>
        <w:shd w:val="clear" w:color="auto" w:fill="auto"/>
        <w:tabs>
          <w:tab w:val="left" w:pos="482"/>
        </w:tabs>
        <w:bidi w:val="0"/>
        <w:spacing w:before="0" w:after="8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gain of $30,000 is recognized, and the basis in the new property is $100,000.</w:t>
      </w:r>
    </w:p>
    <w:p>
      <w:pPr>
        <w:pStyle w:val="5"/>
        <w:keepNext w:val="0"/>
        <w:keepLines w:val="0"/>
        <w:widowControl w:val="0"/>
        <w:numPr>
          <w:ilvl w:val="0"/>
          <w:numId w:val="0"/>
        </w:numPr>
        <w:shd w:val="clear" w:color="auto" w:fill="auto"/>
        <w:tabs>
          <w:tab w:val="left" w:pos="482"/>
        </w:tabs>
        <w:bidi w:val="0"/>
        <w:spacing w:before="0" w:after="80" w:line="240" w:lineRule="auto"/>
        <w:ind w:leftChars="0" w:right="0" w:rightChars="0"/>
        <w:jc w:val="both"/>
        <w:rPr>
          <w:rFonts w:hint="default" w:ascii="Times New Roman" w:hAnsi="Times New Roman" w:cs="Times New Roman"/>
          <w:sz w:val="21"/>
          <w:szCs w:val="21"/>
        </w:rPr>
      </w:pPr>
    </w:p>
    <w:p>
      <w:pPr>
        <w:pStyle w:val="5"/>
        <w:keepNext w:val="0"/>
        <w:keepLines w:val="0"/>
        <w:widowControl w:val="0"/>
        <w:shd w:val="clear" w:color="auto" w:fill="auto"/>
        <w:bidi w:val="0"/>
        <w:spacing w:before="0" w:after="60" w:line="240" w:lineRule="auto"/>
        <w:ind w:left="0" w:right="0" w:firstLine="0"/>
        <w:jc w:val="left"/>
        <w:rPr>
          <w:rFonts w:hint="eastAsia" w:ascii="Times New Roman" w:hAnsi="Times New Roman" w:eastAsia="宋体" w:cs="Times New Roman"/>
          <w:color w:val="000000"/>
          <w:spacing w:val="0"/>
          <w:w w:val="100"/>
          <w:position w:val="0"/>
          <w:sz w:val="21"/>
          <w:szCs w:val="21"/>
          <w:lang w:val="en-US" w:eastAsia="zh-CN" w:bidi="en-US"/>
        </w:rPr>
      </w:pPr>
    </w:p>
    <w:p>
      <w:pPr>
        <w:pStyle w:val="5"/>
        <w:keepNext w:val="0"/>
        <w:keepLines w:val="0"/>
        <w:widowControl w:val="0"/>
        <w:shd w:val="clear" w:color="auto" w:fill="auto"/>
        <w:bidi w:val="0"/>
        <w:spacing w:before="0" w:after="60" w:line="240" w:lineRule="auto"/>
        <w:ind w:left="0" w:right="0" w:firstLine="0"/>
        <w:jc w:val="left"/>
        <w:rPr>
          <w:rFonts w:hint="default" w:ascii="Times New Roman" w:hAnsi="Times New Roman" w:cs="Times New Roman"/>
          <w:sz w:val="21"/>
          <w:szCs w:val="21"/>
          <w:lang w:val="en-US"/>
        </w:rPr>
      </w:pPr>
      <w:r>
        <w:rPr>
          <w:rFonts w:hint="eastAsia" w:ascii="Times New Roman" w:hAnsi="Times New Roman" w:eastAsia="宋体" w:cs="Times New Roman"/>
          <w:color w:val="000000"/>
          <w:spacing w:val="0"/>
          <w:w w:val="100"/>
          <w:position w:val="0"/>
          <w:sz w:val="21"/>
          <w:szCs w:val="21"/>
          <w:lang w:val="en-US" w:eastAsia="zh-CN" w:bidi="en-US"/>
        </w:rPr>
        <w:t>15.</w:t>
      </w:r>
      <w:r>
        <w:rPr>
          <w:rFonts w:hint="default" w:ascii="Times New Roman" w:hAnsi="Times New Roman" w:eastAsia="Times New Roman" w:cs="Times New Roman"/>
          <w:color w:val="000000"/>
          <w:spacing w:val="0"/>
          <w:w w:val="100"/>
          <w:position w:val="0"/>
          <w:sz w:val="21"/>
          <w:szCs w:val="21"/>
          <w:lang w:val="en-US" w:eastAsia="en-US" w:bidi="en-US"/>
        </w:rPr>
        <w:t xml:space="preserve"> MCQ-14932</w:t>
      </w:r>
      <w:r>
        <w:rPr>
          <w:rFonts w:hint="default" w:ascii="Times New Roman" w:hAnsi="Times New Roman" w:cs="Times New Roman"/>
          <w:color w:val="000000"/>
          <w:spacing w:val="0"/>
          <w:w w:val="100"/>
          <w:position w:val="0"/>
          <w:sz w:val="21"/>
          <w:szCs w:val="21"/>
          <w:lang w:val="en-US" w:eastAsia="en-US" w:bidi="en-US"/>
        </w:rPr>
        <w:t xml:space="preserve"> </w:t>
      </w:r>
    </w:p>
    <w:p>
      <w:pPr>
        <w:pStyle w:val="9"/>
        <w:keepNext w:val="0"/>
        <w:keepLines w:val="0"/>
        <w:widowControl w:val="0"/>
        <w:shd w:val="clear" w:color="auto" w:fill="auto"/>
        <w:bidi w:val="0"/>
        <w:spacing w:before="0" w:after="16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C corporation incurred a $438,000 capital loss in Year 4 and has the following tax information:</w:t>
      </w:r>
    </w:p>
    <w:tbl>
      <w:tblPr>
        <w:tblStyle w:val="2"/>
        <w:tblW w:w="0" w:type="auto"/>
        <w:jc w:val="center"/>
        <w:tblLayout w:type="fixed"/>
        <w:tblCellMar>
          <w:top w:w="0" w:type="dxa"/>
          <w:left w:w="10" w:type="dxa"/>
          <w:bottom w:w="0" w:type="dxa"/>
          <w:right w:w="10" w:type="dxa"/>
        </w:tblCellMar>
      </w:tblPr>
      <w:tblGrid>
        <w:gridCol w:w="2554"/>
        <w:gridCol w:w="1630"/>
        <w:gridCol w:w="1372"/>
        <w:gridCol w:w="1345"/>
        <w:gridCol w:w="1168"/>
      </w:tblGrid>
      <w:tr>
        <w:tblPrEx>
          <w:tblCellMar>
            <w:top w:w="0" w:type="dxa"/>
            <w:left w:w="10" w:type="dxa"/>
            <w:bottom w:w="0" w:type="dxa"/>
            <w:right w:w="10" w:type="dxa"/>
          </w:tblCellMar>
        </w:tblPrEx>
        <w:trPr>
          <w:trHeight w:val="312" w:hRule="exact"/>
          <w:jc w:val="center"/>
        </w:trPr>
        <w:tc>
          <w:tcPr>
            <w:shd w:val="clear" w:color="auto" w:fill="FFFFFF"/>
            <w:vAlign w:val="top"/>
          </w:tcPr>
          <w:p>
            <w:pPr>
              <w:widowControl w:val="0"/>
              <w:spacing w:line="240" w:lineRule="auto"/>
              <w:rPr>
                <w:rFonts w:hint="default" w:ascii="Times New Roman" w:hAnsi="Times New Roman" w:cs="Times New Roman"/>
                <w:sz w:val="21"/>
                <w:szCs w:val="21"/>
              </w:rPr>
            </w:pP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1"/>
                <w:szCs w:val="21"/>
                <w:u w:val="single"/>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Year 4</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1"/>
                <w:szCs w:val="21"/>
                <w:u w:val="single"/>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Year 3</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1"/>
                <w:szCs w:val="21"/>
                <w:u w:val="single"/>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Year 2</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360"/>
              <w:jc w:val="left"/>
              <w:rPr>
                <w:rFonts w:hint="default" w:ascii="Times New Roman" w:hAnsi="Times New Roman" w:cs="Times New Roman"/>
                <w:i/>
                <w:iCs/>
                <w:sz w:val="21"/>
                <w:szCs w:val="21"/>
                <w:u w:val="single"/>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Year 1</w:t>
            </w:r>
          </w:p>
        </w:tc>
      </w:tr>
      <w:tr>
        <w:tblPrEx>
          <w:tblCellMar>
            <w:top w:w="0" w:type="dxa"/>
            <w:left w:w="10" w:type="dxa"/>
            <w:bottom w:w="0" w:type="dxa"/>
            <w:right w:w="10" w:type="dxa"/>
          </w:tblCellMar>
        </w:tblPrEx>
        <w:trPr>
          <w:trHeight w:val="435"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Capital gain (loss)</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($438,000)</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$11,000</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$21,000</w:t>
            </w:r>
          </w:p>
        </w:tc>
        <w:tc>
          <w:tcPr>
            <w:shd w:val="clear" w:color="auto" w:fill="FFFFFF"/>
            <w:vAlign w:val="top"/>
          </w:tcPr>
          <w:p>
            <w:pPr>
              <w:pStyle w:val="11"/>
              <w:keepNext w:val="0"/>
              <w:keepLines w:val="0"/>
              <w:widowControl w:val="0"/>
              <w:shd w:val="clear" w:color="auto" w:fill="auto"/>
              <w:tabs>
                <w:tab w:val="left" w:pos="774"/>
              </w:tabs>
              <w:bidi w:val="0"/>
              <w:spacing w:before="0" w:after="0" w:line="240" w:lineRule="auto"/>
              <w:ind w:left="0" w:right="0" w:firstLine="0"/>
              <w:jc w:val="righ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$0</w:t>
            </w:r>
          </w:p>
        </w:tc>
      </w:tr>
      <w:tr>
        <w:tblPrEx>
          <w:tblCellMar>
            <w:top w:w="0" w:type="dxa"/>
            <w:left w:w="10" w:type="dxa"/>
            <w:bottom w:w="0" w:type="dxa"/>
            <w:right w:w="10" w:type="dxa"/>
          </w:tblCellMar>
        </w:tblPrEx>
        <w:trPr>
          <w:trHeight w:val="353" w:hRule="exact"/>
          <w:jc w:val="center"/>
        </w:trPr>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Taxable income (loss)</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750,000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31,000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17,000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righ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25,000</w:t>
            </w:r>
          </w:p>
        </w:tc>
      </w:tr>
    </w:tbl>
    <w:p>
      <w:pPr>
        <w:widowControl w:val="0"/>
        <w:spacing w:after="79" w:line="240" w:lineRule="auto"/>
        <w:rPr>
          <w:rFonts w:hint="default" w:ascii="Times New Roman" w:hAnsi="Times New Roman" w:cs="Times New Roman"/>
          <w:sz w:val="21"/>
          <w:szCs w:val="21"/>
        </w:rPr>
      </w:pPr>
    </w:p>
    <w:p>
      <w:pPr>
        <w:pStyle w:val="9"/>
        <w:keepNext w:val="0"/>
        <w:keepLines w:val="0"/>
        <w:widowControl w:val="0"/>
        <w:shd w:val="clear" w:color="auto" w:fill="auto"/>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What amount of capital loss is available for carryover to future tax years?</w:t>
      </w:r>
    </w:p>
    <w:p>
      <w:pPr>
        <w:pStyle w:val="9"/>
        <w:keepNext w:val="0"/>
        <w:keepLines w:val="0"/>
        <w:widowControl w:val="0"/>
        <w:numPr>
          <w:ilvl w:val="0"/>
          <w:numId w:val="18"/>
        </w:numPr>
        <w:shd w:val="clear" w:color="auto" w:fill="auto"/>
        <w:tabs>
          <w:tab w:val="left" w:pos="632"/>
        </w:tabs>
        <w:bidi w:val="0"/>
        <w:spacing w:before="0" w:after="80" w:line="240" w:lineRule="auto"/>
        <w:ind w:leftChars="0" w:right="0" w:right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$406,000</w:t>
      </w:r>
    </w:p>
    <w:p>
      <w:pPr>
        <w:pStyle w:val="9"/>
        <w:keepNext w:val="0"/>
        <w:keepLines w:val="0"/>
        <w:widowControl w:val="0"/>
        <w:numPr>
          <w:ilvl w:val="0"/>
          <w:numId w:val="18"/>
        </w:numPr>
        <w:shd w:val="clear" w:color="auto" w:fill="auto"/>
        <w:tabs>
          <w:tab w:val="left" w:pos="632"/>
        </w:tabs>
        <w:bidi w:val="0"/>
        <w:spacing w:before="0" w:after="80" w:line="240" w:lineRule="auto"/>
        <w:ind w:left="0" w:leftChars="0" w:right="0" w:rightChars="0" w:firstLine="0" w:firstLine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$410,000</w:t>
      </w:r>
    </w:p>
    <w:p>
      <w:pPr>
        <w:pStyle w:val="9"/>
        <w:keepNext w:val="0"/>
        <w:keepLines w:val="0"/>
        <w:widowControl w:val="0"/>
        <w:numPr>
          <w:ilvl w:val="0"/>
          <w:numId w:val="18"/>
        </w:numPr>
        <w:shd w:val="clear" w:color="auto" w:fill="auto"/>
        <w:tabs>
          <w:tab w:val="left" w:pos="632"/>
        </w:tabs>
        <w:bidi w:val="0"/>
        <w:spacing w:before="0" w:after="80" w:line="240" w:lineRule="auto"/>
        <w:ind w:left="0" w:leftChars="0" w:right="0" w:rightChars="0" w:firstLine="0" w:firstLine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S427.000</w:t>
      </w:r>
    </w:p>
    <w:p>
      <w:pPr>
        <w:pStyle w:val="9"/>
        <w:keepNext w:val="0"/>
        <w:keepLines w:val="0"/>
        <w:widowControl w:val="0"/>
        <w:numPr>
          <w:ilvl w:val="0"/>
          <w:numId w:val="18"/>
        </w:numPr>
        <w:shd w:val="clear" w:color="auto" w:fill="auto"/>
        <w:tabs>
          <w:tab w:val="left" w:pos="632"/>
        </w:tabs>
        <w:bidi w:val="0"/>
        <w:spacing w:before="0" w:after="80" w:line="240" w:lineRule="auto"/>
        <w:ind w:left="0" w:leftChars="0" w:right="0" w:rightChars="0" w:firstLine="0" w:firstLineChars="0"/>
        <w:jc w:val="left"/>
        <w:rPr>
          <w:rFonts w:hint="default" w:ascii="Times New Roman" w:hAnsi="Times New Roman" w:eastAsia="宋体" w:cs="Times New Roman"/>
          <w:sz w:val="21"/>
          <w:szCs w:val="21"/>
          <w:lang w:val="en-US" w:eastAsia="zh-CN"/>
        </w:rPr>
      </w:pPr>
      <w:r>
        <w:rPr>
          <w:rFonts w:hint="default" w:ascii="Times New Roman" w:hAnsi="Times New Roman" w:eastAsia="Times New Roman" w:cs="Times New Roman"/>
          <w:color w:val="000000"/>
          <w:spacing w:val="0"/>
          <w:w w:val="100"/>
          <w:position w:val="0"/>
          <w:sz w:val="21"/>
          <w:szCs w:val="21"/>
          <w:lang w:val="en-US" w:eastAsia="en-US" w:bidi="en-US"/>
        </w:rPr>
        <w:t>$438,000</w:t>
      </w:r>
    </w:p>
    <w:p>
      <w:pPr>
        <w:pStyle w:val="9"/>
        <w:keepNext w:val="0"/>
        <w:keepLines w:val="0"/>
        <w:widowControl w:val="0"/>
        <w:numPr>
          <w:ilvl w:val="0"/>
          <w:numId w:val="18"/>
        </w:numPr>
        <w:shd w:val="clear" w:color="auto" w:fill="auto"/>
        <w:tabs>
          <w:tab w:val="left" w:pos="632"/>
        </w:tabs>
        <w:bidi w:val="0"/>
        <w:spacing w:before="0" w:after="80" w:line="240" w:lineRule="auto"/>
        <w:ind w:left="0" w:leftChars="0" w:right="0" w:rightChars="0" w:firstLine="0" w:firstLineChars="0"/>
        <w:jc w:val="lef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drawing>
          <wp:inline distT="0" distB="0" distL="114300" distR="114300">
            <wp:extent cx="5263515" cy="5263515"/>
            <wp:effectExtent l="0" t="0" r="13335" b="13335"/>
            <wp:docPr id="2" name="图片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1"/>
                    <pic:cNvPicPr>
                      <a:picLocks noChangeAspect="1"/>
                    </pic:cNvPicPr>
                  </pic:nvPicPr>
                  <pic:blipFill>
                    <a:blip r:embed="rId6"/>
                    <a:stretch>
                      <a:fillRect/>
                    </a:stretch>
                  </pic:blipFill>
                  <pic:spPr>
                    <a:xfrm>
                      <a:off x="0" y="0"/>
                      <a:ext cx="5263515" cy="5263515"/>
                    </a:xfrm>
                    <a:prstGeom prst="rect">
                      <a:avLst/>
                    </a:prstGeom>
                  </pic:spPr>
                </pic:pic>
              </a:graphicData>
            </a:graphic>
          </wp:inline>
        </w:drawing>
      </w:r>
      <w:bookmarkStart w:id="46" w:name="_GoBack"/>
      <w:bookmarkEnd w:id="46"/>
    </w:p>
    <w:sectPr>
      <w:footnotePr>
        <w:numFmt w:val="decimal"/>
      </w:footnotePr>
      <w:pgSz w:w="11900" w:h="16840"/>
      <w:pgMar w:top="1440" w:right="1800" w:bottom="1440" w:left="1800" w:header="6580" w:footer="639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8A675"/>
    <w:multiLevelType w:val="singleLevel"/>
    <w:tmpl w:val="8F18A675"/>
    <w:lvl w:ilvl="0" w:tentative="0">
      <w:start w:val="1"/>
      <w:numFmt w:val="upperLetter"/>
      <w:lvlText w:val="%1."/>
      <w:lvlJc w:val="left"/>
    </w:lvl>
  </w:abstractNum>
  <w:abstractNum w:abstractNumId="1">
    <w:nsid w:val="9ACF65A0"/>
    <w:multiLevelType w:val="singleLevel"/>
    <w:tmpl w:val="9ACF65A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2">
    <w:nsid w:val="9D5D7490"/>
    <w:multiLevelType w:val="singleLevel"/>
    <w:tmpl w:val="9D5D749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3">
    <w:nsid w:val="B88D21A8"/>
    <w:multiLevelType w:val="singleLevel"/>
    <w:tmpl w:val="B88D21A8"/>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4">
    <w:nsid w:val="BDA1395C"/>
    <w:multiLevelType w:val="singleLevel"/>
    <w:tmpl w:val="BDA1395C"/>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5">
    <w:nsid w:val="C06CCA5E"/>
    <w:multiLevelType w:val="singleLevel"/>
    <w:tmpl w:val="C06CCA5E"/>
    <w:lvl w:ilvl="0" w:tentative="0">
      <w:start w:val="1"/>
      <w:numFmt w:val="upperLetter"/>
      <w:suff w:val="space"/>
      <w:lvlText w:val="%1."/>
      <w:lvlJc w:val="left"/>
    </w:lvl>
  </w:abstractNum>
  <w:abstractNum w:abstractNumId="6">
    <w:nsid w:val="CD98DC80"/>
    <w:multiLevelType w:val="singleLevel"/>
    <w:tmpl w:val="CD98DC80"/>
    <w:lvl w:ilvl="0" w:tentative="0">
      <w:start w:val="1"/>
      <w:numFmt w:val="upperLetter"/>
      <w:suff w:val="space"/>
      <w:lvlText w:val="%1."/>
      <w:lvlJc w:val="left"/>
    </w:lvl>
  </w:abstractNum>
  <w:abstractNum w:abstractNumId="7">
    <w:nsid w:val="D7D140E4"/>
    <w:multiLevelType w:val="singleLevel"/>
    <w:tmpl w:val="D7D140E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8">
    <w:nsid w:val="D92F0C6D"/>
    <w:multiLevelType w:val="singleLevel"/>
    <w:tmpl w:val="D92F0C6D"/>
    <w:lvl w:ilvl="0" w:tentative="0">
      <w:start w:val="1"/>
      <w:numFmt w:val="upperLetter"/>
      <w:lvlText w:val="%1."/>
      <w:lvlJc w:val="left"/>
    </w:lvl>
  </w:abstractNum>
  <w:abstractNum w:abstractNumId="9">
    <w:nsid w:val="E504947C"/>
    <w:multiLevelType w:val="singleLevel"/>
    <w:tmpl w:val="E504947C"/>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0">
    <w:nsid w:val="0CEF100B"/>
    <w:multiLevelType w:val="singleLevel"/>
    <w:tmpl w:val="0CEF100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1">
    <w:nsid w:val="18F74015"/>
    <w:multiLevelType w:val="singleLevel"/>
    <w:tmpl w:val="18F74015"/>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2">
    <w:nsid w:val="1BCBBCF0"/>
    <w:multiLevelType w:val="singleLevel"/>
    <w:tmpl w:val="1BCBBCF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3">
    <w:nsid w:val="2F2D79CE"/>
    <w:multiLevelType w:val="singleLevel"/>
    <w:tmpl w:val="2F2D79CE"/>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4">
    <w:nsid w:val="32A7AF2D"/>
    <w:multiLevelType w:val="singleLevel"/>
    <w:tmpl w:val="32A7AF2D"/>
    <w:lvl w:ilvl="0" w:tentative="0">
      <w:start w:val="3"/>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19"/>
        <w:szCs w:val="19"/>
        <w:u w:val="none"/>
        <w:shd w:val="clear" w:color="auto" w:fill="FFFFFF"/>
        <w:lang w:val="en-US" w:eastAsia="en-US" w:bidi="en-US"/>
      </w:rPr>
    </w:lvl>
  </w:abstractNum>
  <w:abstractNum w:abstractNumId="15">
    <w:nsid w:val="35E83B33"/>
    <w:multiLevelType w:val="singleLevel"/>
    <w:tmpl w:val="35E83B3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6">
    <w:nsid w:val="3CC403C7"/>
    <w:multiLevelType w:val="singleLevel"/>
    <w:tmpl w:val="3CC403C7"/>
    <w:lvl w:ilvl="0" w:tentative="0">
      <w:start w:val="1"/>
      <w:numFmt w:val="decimal"/>
      <w:suff w:val="space"/>
      <w:lvlText w:val="%1."/>
      <w:lvlJc w:val="left"/>
    </w:lvl>
  </w:abstractNum>
  <w:abstractNum w:abstractNumId="17">
    <w:nsid w:val="77633216"/>
    <w:multiLevelType w:val="singleLevel"/>
    <w:tmpl w:val="77633216"/>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num w:numId="1">
    <w:abstractNumId w:val="16"/>
  </w:num>
  <w:num w:numId="2">
    <w:abstractNumId w:val="10"/>
  </w:num>
  <w:num w:numId="3">
    <w:abstractNumId w:val="7"/>
  </w:num>
  <w:num w:numId="4">
    <w:abstractNumId w:val="14"/>
  </w:num>
  <w:num w:numId="5">
    <w:abstractNumId w:val="15"/>
  </w:num>
  <w:num w:numId="6">
    <w:abstractNumId w:val="0"/>
  </w:num>
  <w:num w:numId="7">
    <w:abstractNumId w:val="11"/>
  </w:num>
  <w:num w:numId="8">
    <w:abstractNumId w:val="8"/>
  </w:num>
  <w:num w:numId="9">
    <w:abstractNumId w:val="9"/>
  </w:num>
  <w:num w:numId="10">
    <w:abstractNumId w:val="6"/>
  </w:num>
  <w:num w:numId="11">
    <w:abstractNumId w:val="17"/>
  </w:num>
  <w:num w:numId="12">
    <w:abstractNumId w:val="3"/>
  </w:num>
  <w:num w:numId="13">
    <w:abstractNumId w:val="13"/>
  </w:num>
  <w:num w:numId="14">
    <w:abstractNumId w:val="1"/>
  </w:num>
  <w:num w:numId="15">
    <w:abstractNumId w:val="4"/>
  </w:num>
  <w:num w:numId="16">
    <w:abstractNumId w:val="2"/>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YWIxNzA3MzIwNzliMmZlMmJkYzc1ZWY4OTMxYTg1ZTgifQ=="/>
  </w:docVars>
  <w:rsids>
    <w:rsidRoot w:val="00000000"/>
    <w:rsid w:val="0067722F"/>
    <w:rsid w:val="0072678C"/>
    <w:rsid w:val="011E1FE4"/>
    <w:rsid w:val="015922F4"/>
    <w:rsid w:val="01A52705"/>
    <w:rsid w:val="020020BE"/>
    <w:rsid w:val="02CC44A1"/>
    <w:rsid w:val="02F94AB6"/>
    <w:rsid w:val="03055FFC"/>
    <w:rsid w:val="03546191"/>
    <w:rsid w:val="03EF1A15"/>
    <w:rsid w:val="04080166"/>
    <w:rsid w:val="044E2487"/>
    <w:rsid w:val="04910D1F"/>
    <w:rsid w:val="05137B8D"/>
    <w:rsid w:val="059D4DD4"/>
    <w:rsid w:val="0600615C"/>
    <w:rsid w:val="06C3350A"/>
    <w:rsid w:val="07AF55DC"/>
    <w:rsid w:val="081E260B"/>
    <w:rsid w:val="08C04912"/>
    <w:rsid w:val="09196C09"/>
    <w:rsid w:val="09287332"/>
    <w:rsid w:val="09484804"/>
    <w:rsid w:val="09515B67"/>
    <w:rsid w:val="097B53AD"/>
    <w:rsid w:val="097F1E49"/>
    <w:rsid w:val="09945539"/>
    <w:rsid w:val="09C15854"/>
    <w:rsid w:val="0A5518E6"/>
    <w:rsid w:val="0A5A31B0"/>
    <w:rsid w:val="0ACA2E95"/>
    <w:rsid w:val="0B2E376B"/>
    <w:rsid w:val="0B534F80"/>
    <w:rsid w:val="0B867103"/>
    <w:rsid w:val="0BC7726B"/>
    <w:rsid w:val="0BFE67EC"/>
    <w:rsid w:val="0C1107E3"/>
    <w:rsid w:val="0C1966B4"/>
    <w:rsid w:val="0C3E373D"/>
    <w:rsid w:val="0C437DE7"/>
    <w:rsid w:val="0C713C8C"/>
    <w:rsid w:val="0CA0388E"/>
    <w:rsid w:val="0CDD71F7"/>
    <w:rsid w:val="0D977723"/>
    <w:rsid w:val="0DA87805"/>
    <w:rsid w:val="0E1F739B"/>
    <w:rsid w:val="0E3217A3"/>
    <w:rsid w:val="0E36786D"/>
    <w:rsid w:val="0E6F0323"/>
    <w:rsid w:val="0ED357DA"/>
    <w:rsid w:val="0F114F36"/>
    <w:rsid w:val="0F7C0AC1"/>
    <w:rsid w:val="0FB87366"/>
    <w:rsid w:val="102E1B18"/>
    <w:rsid w:val="10BB5FC9"/>
    <w:rsid w:val="10D0039F"/>
    <w:rsid w:val="115506EF"/>
    <w:rsid w:val="11A958FA"/>
    <w:rsid w:val="11CD10A4"/>
    <w:rsid w:val="11F07E3C"/>
    <w:rsid w:val="120668A8"/>
    <w:rsid w:val="121B314F"/>
    <w:rsid w:val="128D1778"/>
    <w:rsid w:val="12C65CC2"/>
    <w:rsid w:val="12E666D9"/>
    <w:rsid w:val="13AE71F7"/>
    <w:rsid w:val="13E26EA1"/>
    <w:rsid w:val="143C1D90"/>
    <w:rsid w:val="14DB226E"/>
    <w:rsid w:val="15400323"/>
    <w:rsid w:val="15621D86"/>
    <w:rsid w:val="15714980"/>
    <w:rsid w:val="15804BC3"/>
    <w:rsid w:val="15DE6A89"/>
    <w:rsid w:val="16047342"/>
    <w:rsid w:val="162367C6"/>
    <w:rsid w:val="162520E7"/>
    <w:rsid w:val="168C52AB"/>
    <w:rsid w:val="169D3A13"/>
    <w:rsid w:val="1874022F"/>
    <w:rsid w:val="187C78C4"/>
    <w:rsid w:val="188C4F12"/>
    <w:rsid w:val="190A51FF"/>
    <w:rsid w:val="191726F1"/>
    <w:rsid w:val="19F0200F"/>
    <w:rsid w:val="1A055005"/>
    <w:rsid w:val="1A1C3D39"/>
    <w:rsid w:val="1A783642"/>
    <w:rsid w:val="1A9311D2"/>
    <w:rsid w:val="1BF81957"/>
    <w:rsid w:val="1C2B1BAD"/>
    <w:rsid w:val="1C9F1DD3"/>
    <w:rsid w:val="1CB24499"/>
    <w:rsid w:val="1CBA4E5F"/>
    <w:rsid w:val="1D1A3B4F"/>
    <w:rsid w:val="1D9A07EC"/>
    <w:rsid w:val="1DB64385"/>
    <w:rsid w:val="1DF95513"/>
    <w:rsid w:val="1E562B93"/>
    <w:rsid w:val="1ED53A54"/>
    <w:rsid w:val="1EDA308E"/>
    <w:rsid w:val="1F6045A9"/>
    <w:rsid w:val="1F7D2063"/>
    <w:rsid w:val="2006717B"/>
    <w:rsid w:val="20A55BF4"/>
    <w:rsid w:val="20DB35F6"/>
    <w:rsid w:val="20FE1B12"/>
    <w:rsid w:val="213F5933"/>
    <w:rsid w:val="215A1E15"/>
    <w:rsid w:val="217C26E3"/>
    <w:rsid w:val="21D77852"/>
    <w:rsid w:val="21F42BC1"/>
    <w:rsid w:val="224A32D0"/>
    <w:rsid w:val="224A59AE"/>
    <w:rsid w:val="22A87507"/>
    <w:rsid w:val="23671171"/>
    <w:rsid w:val="236B0C61"/>
    <w:rsid w:val="23843AD1"/>
    <w:rsid w:val="245C3928"/>
    <w:rsid w:val="248B0E8F"/>
    <w:rsid w:val="25901A2B"/>
    <w:rsid w:val="260A7665"/>
    <w:rsid w:val="26276303"/>
    <w:rsid w:val="26DD1E76"/>
    <w:rsid w:val="26E477CD"/>
    <w:rsid w:val="26EA6341"/>
    <w:rsid w:val="273676A4"/>
    <w:rsid w:val="277D5407"/>
    <w:rsid w:val="278C73F8"/>
    <w:rsid w:val="2877099A"/>
    <w:rsid w:val="28A1297C"/>
    <w:rsid w:val="293D0B4C"/>
    <w:rsid w:val="2969757C"/>
    <w:rsid w:val="29735D77"/>
    <w:rsid w:val="29B05958"/>
    <w:rsid w:val="2ABA50E7"/>
    <w:rsid w:val="2BC2788C"/>
    <w:rsid w:val="2BE27F2E"/>
    <w:rsid w:val="2C060CD8"/>
    <w:rsid w:val="2C2A302A"/>
    <w:rsid w:val="2CA376BD"/>
    <w:rsid w:val="2CBA721C"/>
    <w:rsid w:val="2E4F21B1"/>
    <w:rsid w:val="2E9A6B85"/>
    <w:rsid w:val="2F0236AC"/>
    <w:rsid w:val="2FAD43AF"/>
    <w:rsid w:val="2FE90501"/>
    <w:rsid w:val="30605B09"/>
    <w:rsid w:val="306E572A"/>
    <w:rsid w:val="30C100E7"/>
    <w:rsid w:val="30D81900"/>
    <w:rsid w:val="30F66A79"/>
    <w:rsid w:val="319D470C"/>
    <w:rsid w:val="326F3B9E"/>
    <w:rsid w:val="32A70394"/>
    <w:rsid w:val="33A1411D"/>
    <w:rsid w:val="34645984"/>
    <w:rsid w:val="34913129"/>
    <w:rsid w:val="349A707A"/>
    <w:rsid w:val="34BD356D"/>
    <w:rsid w:val="34D4418C"/>
    <w:rsid w:val="351D3D85"/>
    <w:rsid w:val="352774B3"/>
    <w:rsid w:val="35837351"/>
    <w:rsid w:val="35E638C4"/>
    <w:rsid w:val="360146D8"/>
    <w:rsid w:val="361C4A03"/>
    <w:rsid w:val="364320A4"/>
    <w:rsid w:val="366B2207"/>
    <w:rsid w:val="367E5F1A"/>
    <w:rsid w:val="36C57F36"/>
    <w:rsid w:val="36E82295"/>
    <w:rsid w:val="372C547B"/>
    <w:rsid w:val="389600D6"/>
    <w:rsid w:val="38ED3659"/>
    <w:rsid w:val="39F350B4"/>
    <w:rsid w:val="3A2E4DC8"/>
    <w:rsid w:val="3A60099C"/>
    <w:rsid w:val="3A8D4BC9"/>
    <w:rsid w:val="3B8047E6"/>
    <w:rsid w:val="3BAE5920"/>
    <w:rsid w:val="3BC46226"/>
    <w:rsid w:val="3C1838B5"/>
    <w:rsid w:val="3C446214"/>
    <w:rsid w:val="3D127F47"/>
    <w:rsid w:val="3D624A2B"/>
    <w:rsid w:val="3DD014E2"/>
    <w:rsid w:val="3DF646A4"/>
    <w:rsid w:val="3DFA5651"/>
    <w:rsid w:val="3F8213B4"/>
    <w:rsid w:val="3F871CA4"/>
    <w:rsid w:val="4059476C"/>
    <w:rsid w:val="409352D2"/>
    <w:rsid w:val="41045702"/>
    <w:rsid w:val="41EF14D0"/>
    <w:rsid w:val="42441887"/>
    <w:rsid w:val="43AB0559"/>
    <w:rsid w:val="443C5AF9"/>
    <w:rsid w:val="44595C91"/>
    <w:rsid w:val="447B1F1F"/>
    <w:rsid w:val="44C72CCA"/>
    <w:rsid w:val="44CB735A"/>
    <w:rsid w:val="44D37C30"/>
    <w:rsid w:val="45210A5B"/>
    <w:rsid w:val="455A3FC3"/>
    <w:rsid w:val="45FB3C6E"/>
    <w:rsid w:val="466102D4"/>
    <w:rsid w:val="469079DC"/>
    <w:rsid w:val="47B0125C"/>
    <w:rsid w:val="47CA6CB1"/>
    <w:rsid w:val="4891358F"/>
    <w:rsid w:val="48D35608"/>
    <w:rsid w:val="48FC21D7"/>
    <w:rsid w:val="4909680A"/>
    <w:rsid w:val="496B79CC"/>
    <w:rsid w:val="49D54A88"/>
    <w:rsid w:val="4AC7411F"/>
    <w:rsid w:val="4B41360A"/>
    <w:rsid w:val="4B7C13AE"/>
    <w:rsid w:val="4B845FF7"/>
    <w:rsid w:val="4BDB7584"/>
    <w:rsid w:val="4BEC277D"/>
    <w:rsid w:val="4C164786"/>
    <w:rsid w:val="4C910E89"/>
    <w:rsid w:val="4C9E2E24"/>
    <w:rsid w:val="4CAE1A3B"/>
    <w:rsid w:val="4CF60CEC"/>
    <w:rsid w:val="4D503746"/>
    <w:rsid w:val="4D534D9A"/>
    <w:rsid w:val="4D6F0183"/>
    <w:rsid w:val="4E166B12"/>
    <w:rsid w:val="4E3E3A6E"/>
    <w:rsid w:val="4E537F01"/>
    <w:rsid w:val="4E6112E3"/>
    <w:rsid w:val="4FA2515B"/>
    <w:rsid w:val="4FB34FD0"/>
    <w:rsid w:val="501F0559"/>
    <w:rsid w:val="503A5393"/>
    <w:rsid w:val="523F3135"/>
    <w:rsid w:val="52433D08"/>
    <w:rsid w:val="537B2CB3"/>
    <w:rsid w:val="548117E3"/>
    <w:rsid w:val="54AD6A7C"/>
    <w:rsid w:val="5515460D"/>
    <w:rsid w:val="551E679F"/>
    <w:rsid w:val="55350825"/>
    <w:rsid w:val="556C4241"/>
    <w:rsid w:val="5621502B"/>
    <w:rsid w:val="56D46542"/>
    <w:rsid w:val="570A1F63"/>
    <w:rsid w:val="575B631B"/>
    <w:rsid w:val="577E4BB2"/>
    <w:rsid w:val="57803ECC"/>
    <w:rsid w:val="57B815B5"/>
    <w:rsid w:val="57D92987"/>
    <w:rsid w:val="57E44562"/>
    <w:rsid w:val="57E75E01"/>
    <w:rsid w:val="57F347A6"/>
    <w:rsid w:val="58283866"/>
    <w:rsid w:val="58614A6A"/>
    <w:rsid w:val="587476A2"/>
    <w:rsid w:val="58767185"/>
    <w:rsid w:val="597C7C0B"/>
    <w:rsid w:val="59936167"/>
    <w:rsid w:val="59AC2B43"/>
    <w:rsid w:val="59CF4D9E"/>
    <w:rsid w:val="59D81EA5"/>
    <w:rsid w:val="5A274BDA"/>
    <w:rsid w:val="5ADB48B4"/>
    <w:rsid w:val="5AEF6EF7"/>
    <w:rsid w:val="5B7639D2"/>
    <w:rsid w:val="5BDF7159"/>
    <w:rsid w:val="5C6349F0"/>
    <w:rsid w:val="5CCC3817"/>
    <w:rsid w:val="5CE45005"/>
    <w:rsid w:val="5D5977A1"/>
    <w:rsid w:val="5DB9023F"/>
    <w:rsid w:val="5E7245A3"/>
    <w:rsid w:val="5E7701CE"/>
    <w:rsid w:val="5E9D546B"/>
    <w:rsid w:val="5F045D97"/>
    <w:rsid w:val="5F1027DE"/>
    <w:rsid w:val="5F1A7580"/>
    <w:rsid w:val="600679F0"/>
    <w:rsid w:val="6047454F"/>
    <w:rsid w:val="60732927"/>
    <w:rsid w:val="60ED40AE"/>
    <w:rsid w:val="60F65D8F"/>
    <w:rsid w:val="613F4683"/>
    <w:rsid w:val="62054611"/>
    <w:rsid w:val="62307E12"/>
    <w:rsid w:val="6390672E"/>
    <w:rsid w:val="63DC3BF7"/>
    <w:rsid w:val="63FC2C34"/>
    <w:rsid w:val="64921199"/>
    <w:rsid w:val="64A4037C"/>
    <w:rsid w:val="64F179E2"/>
    <w:rsid w:val="65BA6903"/>
    <w:rsid w:val="664B1C51"/>
    <w:rsid w:val="666F75B2"/>
    <w:rsid w:val="66C6738F"/>
    <w:rsid w:val="66D64B20"/>
    <w:rsid w:val="66E26E7C"/>
    <w:rsid w:val="672D7487"/>
    <w:rsid w:val="67A4786A"/>
    <w:rsid w:val="68294213"/>
    <w:rsid w:val="68666B58"/>
    <w:rsid w:val="687A60EB"/>
    <w:rsid w:val="68B825F0"/>
    <w:rsid w:val="68CA1553"/>
    <w:rsid w:val="6A876FCF"/>
    <w:rsid w:val="6B4813AC"/>
    <w:rsid w:val="6B4E06C1"/>
    <w:rsid w:val="6BCB01A3"/>
    <w:rsid w:val="6BEB3BCF"/>
    <w:rsid w:val="6C510C09"/>
    <w:rsid w:val="6CA8402F"/>
    <w:rsid w:val="6CC03207"/>
    <w:rsid w:val="6CC960EE"/>
    <w:rsid w:val="6CE4695B"/>
    <w:rsid w:val="6D2D5AFA"/>
    <w:rsid w:val="6D383B99"/>
    <w:rsid w:val="6D661395"/>
    <w:rsid w:val="6D667370"/>
    <w:rsid w:val="6E494CC8"/>
    <w:rsid w:val="6E4A4020"/>
    <w:rsid w:val="6EDA6F0B"/>
    <w:rsid w:val="6EDB2CB5"/>
    <w:rsid w:val="6F084B83"/>
    <w:rsid w:val="6F1E7F02"/>
    <w:rsid w:val="6F653D83"/>
    <w:rsid w:val="6F7047C4"/>
    <w:rsid w:val="6FB34451"/>
    <w:rsid w:val="6FBA03F7"/>
    <w:rsid w:val="6FF9271D"/>
    <w:rsid w:val="703E2933"/>
    <w:rsid w:val="712A221C"/>
    <w:rsid w:val="71360948"/>
    <w:rsid w:val="713B6E93"/>
    <w:rsid w:val="71997BDD"/>
    <w:rsid w:val="71E2790D"/>
    <w:rsid w:val="71FC2416"/>
    <w:rsid w:val="72C66EF8"/>
    <w:rsid w:val="72D773E7"/>
    <w:rsid w:val="72FF5977"/>
    <w:rsid w:val="7372081D"/>
    <w:rsid w:val="73A63477"/>
    <w:rsid w:val="73A74695"/>
    <w:rsid w:val="73AE7C9B"/>
    <w:rsid w:val="740966A8"/>
    <w:rsid w:val="74C0373E"/>
    <w:rsid w:val="75A9252B"/>
    <w:rsid w:val="75AD0232"/>
    <w:rsid w:val="75DA6C92"/>
    <w:rsid w:val="75EF3075"/>
    <w:rsid w:val="77A10820"/>
    <w:rsid w:val="77AE3DED"/>
    <w:rsid w:val="77B34703"/>
    <w:rsid w:val="783F0FFF"/>
    <w:rsid w:val="78730719"/>
    <w:rsid w:val="78E21FA1"/>
    <w:rsid w:val="796C4DDB"/>
    <w:rsid w:val="79D73ACF"/>
    <w:rsid w:val="7B7F7F7B"/>
    <w:rsid w:val="7B8A1033"/>
    <w:rsid w:val="7BCF4621"/>
    <w:rsid w:val="7C3C40AC"/>
    <w:rsid w:val="7D1961AD"/>
    <w:rsid w:val="7F690449"/>
    <w:rsid w:val="7F6C2F0C"/>
    <w:rsid w:val="7FE831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Body text|1_"/>
    <w:basedOn w:val="3"/>
    <w:link w:val="5"/>
    <w:qFormat/>
    <w:uiPriority w:val="0"/>
    <w:rPr>
      <w:sz w:val="22"/>
      <w:szCs w:val="22"/>
      <w:u w:val="none"/>
      <w:shd w:val="clear" w:color="auto" w:fill="auto"/>
    </w:rPr>
  </w:style>
  <w:style w:type="paragraph" w:customStyle="1" w:styleId="5">
    <w:name w:val="Body text|1"/>
    <w:basedOn w:val="1"/>
    <w:link w:val="4"/>
    <w:qFormat/>
    <w:uiPriority w:val="0"/>
    <w:pPr>
      <w:widowControl w:val="0"/>
      <w:shd w:val="clear" w:color="auto" w:fill="auto"/>
      <w:spacing w:after="100"/>
    </w:pPr>
    <w:rPr>
      <w:sz w:val="22"/>
      <w:szCs w:val="22"/>
      <w:u w:val="none"/>
      <w:shd w:val="clear" w:color="auto" w:fill="auto"/>
    </w:rPr>
  </w:style>
  <w:style w:type="character" w:customStyle="1" w:styleId="6">
    <w:name w:val="Body text|3_"/>
    <w:basedOn w:val="3"/>
    <w:link w:val="7"/>
    <w:qFormat/>
    <w:uiPriority w:val="0"/>
    <w:rPr>
      <w:sz w:val="28"/>
      <w:szCs w:val="28"/>
      <w:u w:val="none"/>
      <w:shd w:val="clear" w:color="auto" w:fill="auto"/>
    </w:rPr>
  </w:style>
  <w:style w:type="paragraph" w:customStyle="1" w:styleId="7">
    <w:name w:val="Body text|3"/>
    <w:basedOn w:val="1"/>
    <w:link w:val="6"/>
    <w:qFormat/>
    <w:uiPriority w:val="0"/>
    <w:pPr>
      <w:widowControl w:val="0"/>
      <w:shd w:val="clear" w:color="auto" w:fill="auto"/>
      <w:spacing w:after="120"/>
      <w:ind w:left="1120"/>
    </w:pPr>
    <w:rPr>
      <w:sz w:val="28"/>
      <w:szCs w:val="28"/>
      <w:u w:val="none"/>
      <w:shd w:val="clear" w:color="auto" w:fill="auto"/>
    </w:rPr>
  </w:style>
  <w:style w:type="character" w:customStyle="1" w:styleId="8">
    <w:name w:val="Body text|2_"/>
    <w:basedOn w:val="3"/>
    <w:link w:val="9"/>
    <w:qFormat/>
    <w:uiPriority w:val="0"/>
    <w:rPr>
      <w:sz w:val="20"/>
      <w:szCs w:val="20"/>
      <w:u w:val="none"/>
      <w:shd w:val="clear" w:color="auto" w:fill="auto"/>
    </w:rPr>
  </w:style>
  <w:style w:type="paragraph" w:customStyle="1" w:styleId="9">
    <w:name w:val="Body text|2"/>
    <w:basedOn w:val="1"/>
    <w:link w:val="8"/>
    <w:qFormat/>
    <w:uiPriority w:val="0"/>
    <w:pPr>
      <w:widowControl w:val="0"/>
      <w:shd w:val="clear" w:color="auto" w:fill="auto"/>
      <w:spacing w:after="80" w:line="228" w:lineRule="auto"/>
    </w:pPr>
    <w:rPr>
      <w:sz w:val="20"/>
      <w:szCs w:val="20"/>
      <w:u w:val="none"/>
      <w:shd w:val="clear" w:color="auto" w:fill="auto"/>
    </w:rPr>
  </w:style>
  <w:style w:type="character" w:customStyle="1" w:styleId="10">
    <w:name w:val="Other|1_"/>
    <w:basedOn w:val="3"/>
    <w:link w:val="11"/>
    <w:qFormat/>
    <w:uiPriority w:val="0"/>
    <w:rPr>
      <w:sz w:val="22"/>
      <w:szCs w:val="22"/>
      <w:u w:val="none"/>
      <w:shd w:val="clear" w:color="auto" w:fill="auto"/>
    </w:rPr>
  </w:style>
  <w:style w:type="paragraph" w:customStyle="1" w:styleId="11">
    <w:name w:val="Other|1"/>
    <w:basedOn w:val="1"/>
    <w:link w:val="10"/>
    <w:qFormat/>
    <w:uiPriority w:val="0"/>
    <w:pPr>
      <w:widowControl w:val="0"/>
      <w:shd w:val="clear" w:color="auto" w:fill="auto"/>
      <w:spacing w:after="100"/>
    </w:pPr>
    <w:rPr>
      <w:sz w:val="22"/>
      <w:szCs w:val="22"/>
      <w:u w:val="none"/>
      <w:shd w:val="clear" w:color="auto" w:fill="auto"/>
    </w:rPr>
  </w:style>
  <w:style w:type="character" w:customStyle="1" w:styleId="12">
    <w:name w:val="Heading #1|1_"/>
    <w:basedOn w:val="3"/>
    <w:link w:val="13"/>
    <w:qFormat/>
    <w:uiPriority w:val="0"/>
    <w:rPr>
      <w:color w:val="000000"/>
      <w:sz w:val="20"/>
      <w:szCs w:val="20"/>
      <w:u w:val="none"/>
      <w:shd w:val="clear" w:color="auto" w:fill="FFFFFF"/>
    </w:rPr>
  </w:style>
  <w:style w:type="paragraph" w:customStyle="1" w:styleId="13">
    <w:name w:val="Heading #1|1"/>
    <w:basedOn w:val="1"/>
    <w:link w:val="12"/>
    <w:qFormat/>
    <w:uiPriority w:val="0"/>
    <w:pPr>
      <w:widowControl w:val="0"/>
      <w:shd w:val="clear" w:color="auto" w:fill="auto"/>
      <w:outlineLvl w:val="0"/>
    </w:pPr>
    <w:rPr>
      <w:color w:val="000000"/>
      <w:sz w:val="20"/>
      <w:szCs w:val="20"/>
      <w:u w:val="none"/>
      <w:shd w:val="clear" w:color="auto" w:fill="FFFFFF"/>
    </w:rPr>
  </w:style>
  <w:style w:type="character" w:customStyle="1" w:styleId="14">
    <w:name w:val="Table of contents|1_"/>
    <w:basedOn w:val="3"/>
    <w:link w:val="15"/>
    <w:qFormat/>
    <w:uiPriority w:val="0"/>
    <w:rPr>
      <w:color w:val="000000"/>
      <w:sz w:val="20"/>
      <w:szCs w:val="20"/>
      <w:u w:val="none"/>
      <w:shd w:val="clear" w:color="auto" w:fill="auto"/>
    </w:rPr>
  </w:style>
  <w:style w:type="paragraph" w:customStyle="1" w:styleId="15">
    <w:name w:val="Table of contents|1"/>
    <w:basedOn w:val="1"/>
    <w:link w:val="14"/>
    <w:qFormat/>
    <w:uiPriority w:val="0"/>
    <w:pPr>
      <w:widowControl w:val="0"/>
      <w:shd w:val="clear" w:color="auto" w:fill="auto"/>
      <w:spacing w:after="100"/>
    </w:pPr>
    <w:rPr>
      <w:color w:val="000000"/>
      <w:sz w:val="20"/>
      <w:szCs w:val="20"/>
      <w:u w:val="none"/>
      <w:shd w:val="clear" w:color="auto" w:fill="auto"/>
    </w:rPr>
  </w:style>
  <w:style w:type="character" w:customStyle="1" w:styleId="16">
    <w:name w:val="Heading #2|1_"/>
    <w:basedOn w:val="3"/>
    <w:link w:val="17"/>
    <w:qFormat/>
    <w:uiPriority w:val="0"/>
    <w:rPr>
      <w:smallCaps/>
      <w:color w:val="000000"/>
      <w:u w:val="none"/>
      <w:shd w:val="clear" w:color="auto" w:fill="auto"/>
    </w:rPr>
  </w:style>
  <w:style w:type="paragraph" w:customStyle="1" w:styleId="17">
    <w:name w:val="Heading #2|1"/>
    <w:basedOn w:val="1"/>
    <w:link w:val="16"/>
    <w:qFormat/>
    <w:uiPriority w:val="0"/>
    <w:pPr>
      <w:widowControl w:val="0"/>
      <w:shd w:val="clear" w:color="auto" w:fill="auto"/>
      <w:jc w:val="right"/>
      <w:outlineLvl w:val="1"/>
    </w:pPr>
    <w:rPr>
      <w:smallCaps/>
      <w:color w:val="000000"/>
      <w:u w:val="none"/>
      <w:shd w:val="clear" w:color="auto" w:fill="auto"/>
    </w:rPr>
  </w:style>
  <w:style w:type="character" w:customStyle="1" w:styleId="18">
    <w:name w:val="Table caption|1_"/>
    <w:basedOn w:val="3"/>
    <w:link w:val="19"/>
    <w:qFormat/>
    <w:uiPriority w:val="0"/>
    <w:rPr>
      <w:color w:val="000000"/>
      <w:sz w:val="20"/>
      <w:szCs w:val="20"/>
      <w:u w:val="none"/>
      <w:shd w:val="clear" w:color="auto" w:fill="auto"/>
    </w:rPr>
  </w:style>
  <w:style w:type="paragraph" w:customStyle="1" w:styleId="19">
    <w:name w:val="Table caption|1"/>
    <w:basedOn w:val="1"/>
    <w:link w:val="18"/>
    <w:qFormat/>
    <w:uiPriority w:val="0"/>
    <w:pPr>
      <w:widowControl w:val="0"/>
      <w:shd w:val="clear" w:color="auto" w:fill="auto"/>
      <w:spacing w:line="223" w:lineRule="auto"/>
    </w:pPr>
    <w:rPr>
      <w:color w:val="000000"/>
      <w:sz w:val="20"/>
      <w:szCs w:val="20"/>
      <w:u w:val="none"/>
      <w:shd w:val="clear" w:color="auto" w:fill="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1183</Words>
  <Characters>6059</Characters>
  <TotalTime>371</TotalTime>
  <ScaleCrop>false</ScaleCrop>
  <LinksUpToDate>false</LinksUpToDate>
  <CharactersWithSpaces>7094</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2021-11-10T08:33:00Z</dcterms:created>
  <dc:creator>Administrator</dc:creator>
  <cp:lastModifiedBy>Darren</cp:lastModifiedBy>
  <dcterms:modified xsi:type="dcterms:W3CDTF">2023-05-29T09:06:28Z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EBE9538F006A4977AF27BFA37DF8809C</vt:lpwstr>
  </property>
</Properties>
</file>