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思源黑体 Regular" w:hAnsi="思源黑体 Regular" w:eastAsia="思源黑体 Regular" w:cs="思源黑体 Regular"/>
          <w:i w:val="0"/>
          <w:caps w:val="0"/>
          <w:color w:val="191919"/>
          <w:spacing w:val="0"/>
          <w:sz w:val="21"/>
          <w:szCs w:val="21"/>
        </w:rPr>
      </w:pPr>
      <w:bookmarkStart w:id="0" w:name="_GoBack"/>
      <w:r>
        <w:rPr>
          <w:rFonts w:hint="eastAsia" w:ascii="思源黑体 Regular" w:hAnsi="思源黑体 Regular" w:eastAsia="思源黑体 Regular" w:cs="思源黑体 Regular"/>
          <w:i w:val="0"/>
          <w:caps w:val="0"/>
          <w:color w:val="191919"/>
          <w:spacing w:val="0"/>
          <w:sz w:val="21"/>
          <w:szCs w:val="21"/>
          <w:bdr w:val="none" w:color="auto" w:sz="0" w:space="0"/>
          <w:shd w:val="clear" w:fill="FFFFFF"/>
        </w:rPr>
        <w:t>国家公务员考试申请笔试加分的需提供哪些材料？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思源黑体 Regular" w:hAnsi="思源黑体 Regular" w:eastAsia="思源黑体 Regular" w:cs="思源黑体 Regular"/>
          <w:i w:val="0"/>
          <w:caps w:val="0"/>
          <w:color w:val="191919"/>
          <w:spacing w:val="0"/>
          <w:sz w:val="21"/>
          <w:szCs w:val="21"/>
        </w:rPr>
      </w:pPr>
      <w:r>
        <w:rPr>
          <w:rFonts w:hint="eastAsia" w:ascii="思源黑体 Regular" w:hAnsi="思源黑体 Regular" w:eastAsia="思源黑体 Regular" w:cs="思源黑体 Regular"/>
          <w:i w:val="0"/>
          <w:caps w:val="0"/>
          <w:color w:val="191919"/>
          <w:spacing w:val="0"/>
          <w:sz w:val="21"/>
          <w:szCs w:val="21"/>
          <w:bdr w:val="none" w:color="auto" w:sz="0" w:space="0"/>
          <w:shd w:val="clear" w:fill="FFFFFF"/>
        </w:rPr>
        <w:t>（1）回族考生须提供身份证、户口簿。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思源黑体 Regular" w:hAnsi="思源黑体 Regular" w:eastAsia="思源黑体 Regular" w:cs="思源黑体 Regular"/>
          <w:i w:val="0"/>
          <w:caps w:val="0"/>
          <w:color w:val="191919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思源黑体 Regular" w:hAnsi="思源黑体 Regular" w:eastAsia="思源黑体 Regular" w:cs="思源黑体 Regular"/>
          <w:i w:val="0"/>
          <w:caps w:val="0"/>
          <w:color w:val="191919"/>
          <w:spacing w:val="0"/>
          <w:sz w:val="21"/>
          <w:szCs w:val="21"/>
          <w:bdr w:val="none" w:color="auto" w:sz="0" w:space="0"/>
          <w:shd w:val="clear" w:fill="FFFFFF"/>
        </w:rPr>
        <w:t xml:space="preserve">（2）因公牺牲评定为烈士的配偶或子女资格审核时，需要提供《革命烈士证明》和能够证明与烈士关系的材料；因公牺牲人民警察的配偶或子女须提供县（区）以上党委、政府或自治区有关部门提供的“因公牺牲人员证明” 和能够证明与其关系的材料。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32" w:beforeAutospacing="0" w:after="378" w:afterAutospacing="0"/>
        <w:ind w:left="0" w:right="0" w:firstLine="0"/>
        <w:jc w:val="left"/>
        <w:rPr>
          <w:rFonts w:hint="eastAsia" w:ascii="思源黑体 Regular" w:hAnsi="思源黑体 Regular" w:eastAsia="思源黑体 Regular" w:cs="思源黑体 Regular"/>
          <w:i w:val="0"/>
          <w:caps w:val="0"/>
          <w:color w:val="191919"/>
          <w:spacing w:val="0"/>
          <w:sz w:val="21"/>
          <w:szCs w:val="21"/>
        </w:rPr>
      </w:pPr>
      <w:r>
        <w:rPr>
          <w:rFonts w:hint="eastAsia" w:ascii="思源黑体 Regular" w:hAnsi="思源黑体 Regular" w:eastAsia="思源黑体 Regular" w:cs="思源黑体 Regular"/>
          <w:i w:val="0"/>
          <w:caps w:val="0"/>
          <w:color w:val="191919"/>
          <w:spacing w:val="0"/>
          <w:sz w:val="21"/>
          <w:szCs w:val="21"/>
          <w:bdr w:val="none" w:color="auto" w:sz="0" w:space="0"/>
          <w:shd w:val="clear" w:fill="FFFFFF"/>
        </w:rPr>
        <w:t>（3）取得国家统一司法考试法律职业资格证的人员，必须提交法律职业资格证原件，国家司法考试成绩通知单不能作为加分的凭据。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思源黑体 Regular">
    <w:panose1 w:val="020B0500000000000000"/>
    <w:charset w:val="86"/>
    <w:family w:val="auto"/>
    <w:pitch w:val="default"/>
    <w:sig w:usb0="3000000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00FC7"/>
    <w:rsid w:val="3CC0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2020-06-17T08:55:00Z</dcterms:created>
  <dc:creator>gaodun</dc:creator>
  <cp:lastModifiedBy>gaodun</cp:lastModifiedBy>
  <dcterms:modified xsi:type="dcterms:W3CDTF">2020-06-17T08:56:01Z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