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广西2024年定向西南交通大学选调应届毕业生报名表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</w:pPr>
    </w:p>
    <w:tbl>
      <w:tblPr>
        <w:tblW w:w="102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25"/>
        <w:gridCol w:w="1005"/>
        <w:gridCol w:w="866"/>
        <w:gridCol w:w="574"/>
        <w:gridCol w:w="577"/>
        <w:gridCol w:w="243"/>
        <w:gridCol w:w="786"/>
        <w:gridCol w:w="511"/>
        <w:gridCol w:w="376"/>
        <w:gridCol w:w="349"/>
        <w:gridCol w:w="463"/>
        <w:gridCol w:w="456"/>
        <w:gridCol w:w="243"/>
        <w:gridCol w:w="243"/>
        <w:gridCol w:w="598"/>
        <w:gridCol w:w="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1"/>
                <w:szCs w:val="21"/>
                <w:bdr w:val="none" w:color="auto" w:sz="0" w:space="0"/>
              </w:rPr>
              <w:t>**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本人近期小二寸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color w:val="FF6600"/>
                <w:sz w:val="21"/>
                <w:szCs w:val="21"/>
                <w:bdr w:val="none" w:color="auto" w:sz="0" w:space="0"/>
              </w:rPr>
              <w:t>jpg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或</w:t>
            </w:r>
            <w:r>
              <w:rPr>
                <w:rFonts w:hint="default" w:ascii="Times New Roman" w:hAnsi="Times New Roman" w:cs="Times New Roman"/>
                <w:color w:val="FF6600"/>
                <w:sz w:val="21"/>
                <w:szCs w:val="21"/>
                <w:bdr w:val="none" w:color="auto" w:sz="0" w:space="0"/>
              </w:rPr>
              <w:t>bmp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格式，</w:t>
            </w:r>
            <w:r>
              <w:rPr>
                <w:rFonts w:hint="default" w:ascii="Times New Roman" w:hAnsi="Times New Roman" w:cs="Times New Roman"/>
                <w:color w:val="FF6600"/>
                <w:sz w:val="21"/>
                <w:szCs w:val="21"/>
                <w:bdr w:val="none" w:color="auto" w:sz="0" w:space="0"/>
              </w:rPr>
              <w:t>130×170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像素，</w:t>
            </w:r>
            <w:r>
              <w:rPr>
                <w:rFonts w:hint="default" w:ascii="Times New Roman" w:hAnsi="Times New Roman" w:cs="Times New Roman"/>
                <w:color w:val="FF6600"/>
                <w:sz w:val="21"/>
                <w:szCs w:val="21"/>
                <w:bdr w:val="none" w:color="auto" w:sz="0" w:space="0"/>
              </w:rPr>
              <w:t>100KB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以下）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cm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kg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外语水平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水平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是否取得国家律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A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证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是否具有参军入伍经历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个人特长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是否少数民族骨干计划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（须与毕业证学位证一致）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（现阶段学历）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（现阶段学位）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是否服从分配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u w:val="single"/>
                <w:bdr w:val="none" w:color="auto" w:sz="0" w:space="0"/>
              </w:rPr>
              <w:t>是否属于急需紧缺专业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在高等院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校何时担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（填担任的最高职务）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省（区、市）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市（地、州、盟）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县（市、区、旗）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乡（镇）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高等院校学习经历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（注明大学本科至现阶段的起止时间、学校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bdr w:val="none" w:color="auto" w:sz="0" w:space="0"/>
              </w:rPr>
              <w:t>校区</w:t>
            </w: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、院系、专业及学位名称）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u w:val="single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2017.09.01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2021.07.01  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在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大学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校区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学院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专业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工学学士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            2021.09.01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2024.07.01  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在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大学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校区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学院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专业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u w:val="single"/>
                <w:bdr w:val="none" w:color="auto" w:sz="0" w:space="0"/>
              </w:rPr>
              <w:t>工学硕士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工作（实习）经历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（注明奖惩时间及具体名称）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6600"/>
                <w:sz w:val="21"/>
                <w:szCs w:val="21"/>
                <w:bdr w:val="none" w:color="auto" w:sz="0" w:space="0"/>
              </w:rPr>
              <w:t>（注明是否存在挂科补考情形，如有请务必写明）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我承诺，上述事项依据事实填报，如有虚假，自行承担相应责任。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广西自治区党委组织部意见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（院系党委盖章）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（学校学生就业指导中心盖章）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57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8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2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注：在广西选调生报名系统填写提交报名表后，请自行下载打印一式二份并签名，经院系党委盖章后送交学校学生就业指导部门。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7A6E2382"/>
    <w:rsid w:val="5E9A0230"/>
    <w:rsid w:val="7A6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721</Characters>
  <Lines>0</Lines>
  <Paragraphs>0</Paragraphs>
  <TotalTime>6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2023-10-25T07:27:00Z</dcterms:created>
  <dc:creator>121953</dc:creator>
  <cp:lastModifiedBy>121953</cp:lastModifiedBy>
  <dcterms:modified xsi:type="dcterms:W3CDTF">2023-10-25T07:33:30Z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1EE1343F1FEC42A88DAE7B7544EC3E80_13</vt:lpwstr>
  </property>
</Properties>
</file>