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pacing w:val="4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4"/>
          <w:kern w:val="0"/>
          <w:sz w:val="32"/>
          <w:szCs w:val="32"/>
        </w:rPr>
        <w:t>附件2</w:t>
      </w:r>
    </w:p>
    <w:p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</w:p>
    <w:p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广西202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年定向选调生招录高校名单</w:t>
      </w:r>
    </w:p>
    <w:p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</w:p>
    <w:p>
      <w:pPr>
        <w:spacing w:line="590" w:lineRule="exact"/>
        <w:ind w:firstLine="640" w:firstLineChars="200"/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  <w:u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</w:rPr>
        <w:t>北京大学、清华大学、中国人民大学、北京师范大学、复旦大学、上海交通大学、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</w:rPr>
        <w:t>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eastAsia="zh-CN"/>
        </w:rPr>
        <w:t>、中国科学院大学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pacing w:val="4"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1701" w:right="1418" w:bottom="1418" w:left="1418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color w:val="FFFFFF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  <w:r>
      <w:rPr>
        <w:rStyle w:val="6"/>
        <w:rFonts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3C17B"/>
    <w:rsid w:val="DBF3C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2023-10-24T10:23:00Z</dcterms:created>
  <dc:creator>赵书霖</dc:creator>
  <cp:lastModifiedBy>赵书霖</cp:lastModifiedBy>
  <dcterms:modified xsi:type="dcterms:W3CDTF">2023-10-24T10:24:10Z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2455A2752416236EB82A37652360308D</vt:lpwstr>
  </property>
</Properties>
</file>