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beforeAutospacing="0" w:afterAutospacing="0" w:line="560" w:lineRule="exact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准格尔旗矿区消防救援大队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政府专职消防员招录体能测试项目及标准</w:t>
      </w:r>
    </w:p>
    <w:tbl>
      <w:tblPr>
        <w:tblStyle w:val="3"/>
        <w:tblpPr w:leftFromText="180" w:rightFromText="180" w:vertAnchor="page" w:horzAnchor="page" w:tblpX="1849" w:tblpY="436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项目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1000米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跑 （分、秒）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在跑道或平地上标出起点线，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eastAsia="zh-CN"/>
              </w:rPr>
              <w:t>应聘者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从起点线处听到起跑口令后起跑，完成1000米距离到达终点线，记录时间。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100米跑 （秒）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在100米长直线跑道上标出起点线和终点线，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eastAsia="zh-CN"/>
              </w:rPr>
              <w:t>应聘者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从起点线处听到起跑口令后起跑，通过终点线记录时间。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立定跳远 （米）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2.0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9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2.33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在跑道或平地上标出起跳线，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eastAsia="zh-CN"/>
              </w:rPr>
              <w:t>应聘者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引体向上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（次/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分钟）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按照规定动作要领完成动作。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引体时下颌高于杠面、身体不得借助振浪或摆动、悬垂时双肘关节伸直；脚触及地面或立柱，结束考核。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考核以完成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个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备注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总成绩最高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100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分。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测试项目及标准中“以上”“以下”均含本级、本数。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NGNlNzIwYjg0OTU4MmZiMmY2MDVjODQyNTMyNmUifQ=="/>
  </w:docVars>
  <w:rsids>
    <w:rsidRoot w:val="11F11D00"/>
    <w:rsid w:val="11F11D00"/>
    <w:rsid w:val="622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2023-09-28T10:48:00Z</dcterms:created>
  <dc:creator>孙启新</dc:creator>
  <cp:lastModifiedBy>天涯陌路</cp:lastModifiedBy>
  <dcterms:modified xsi:type="dcterms:W3CDTF">2023-10-07T03:31:43Z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2DEC6584B1E04C8BAC218E4F8F82FBE2_13</vt:lpwstr>
  </property>
</Properties>
</file>