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sz w:val="32"/>
          <w:szCs w:val="32"/>
        </w:rPr>
        <w:t>项目开发部部门总监岗位说明书</w:t>
      </w:r>
      <w:bookmarkEnd w:id="0"/>
    </w:p>
    <w:tbl>
      <w:tblPr>
        <w:tblStyle w:val="3"/>
        <w:tblW w:w="9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517"/>
        <w:gridCol w:w="2499"/>
        <w:gridCol w:w="1237"/>
        <w:gridCol w:w="3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_GB2312" w:hAnsi="Arial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Arial" w:eastAsia="仿宋_GB2312"/>
                <w:b/>
                <w:bCs/>
                <w:sz w:val="24"/>
                <w:szCs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仿宋_GB2312" w:hAnsi="Arial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/>
                <w:b/>
                <w:bCs/>
                <w:sz w:val="24"/>
                <w:szCs w:val="24"/>
              </w:rPr>
              <w:t>所属</w:t>
            </w:r>
            <w:r>
              <w:rPr>
                <w:rFonts w:hint="eastAsia" w:ascii="仿宋_GB2312" w:hAnsi="Arial" w:eastAsia="仿宋_GB2312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hint="default" w:ascii="仿宋_GB2312" w:hAnsi="Arial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/>
                <w:sz w:val="24"/>
                <w:szCs w:val="24"/>
                <w:lang w:val="en-US" w:eastAsia="zh-CN"/>
              </w:rPr>
              <w:t>项目开发部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Arial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Arial" w:eastAsia="仿宋_GB2312"/>
                <w:b/>
                <w:bCs/>
                <w:sz w:val="24"/>
                <w:szCs w:val="24"/>
              </w:rPr>
              <w:t>岗位类型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正式员工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Arial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Arial" w:eastAsia="仿宋_GB2312"/>
                <w:b/>
                <w:bCs/>
                <w:sz w:val="24"/>
                <w:szCs w:val="24"/>
              </w:rPr>
              <w:t>直接上级</w:t>
            </w:r>
          </w:p>
        </w:tc>
        <w:tc>
          <w:tcPr>
            <w:tcW w:w="3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hint="eastAsia" w:ascii="仿宋_GB2312" w:hAnsi="Arial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/>
                <w:sz w:val="24"/>
                <w:szCs w:val="24"/>
                <w:lang w:val="en-US" w:eastAsia="zh-CN"/>
              </w:rPr>
              <w:t>公司领导班子、部门负责人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Arial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Arial" w:eastAsia="仿宋_GB2312"/>
                <w:b/>
                <w:bCs/>
                <w:sz w:val="24"/>
                <w:szCs w:val="24"/>
              </w:rPr>
              <w:t>直接下级</w:t>
            </w:r>
          </w:p>
        </w:tc>
        <w:tc>
          <w:tcPr>
            <w:tcW w:w="3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hint="default" w:ascii="仿宋_GB2312" w:hAnsi="Arial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/>
                <w:sz w:val="24"/>
                <w:szCs w:val="24"/>
                <w:lang w:val="en-US" w:eastAsia="zh-CN"/>
              </w:rPr>
              <w:t>项目开发部高级经理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_GB2312" w:hAnsi="Arial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Arial" w:eastAsia="仿宋_GB2312"/>
                <w:b/>
                <w:bCs/>
                <w:sz w:val="24"/>
                <w:szCs w:val="24"/>
              </w:rPr>
              <w:t>工作概要</w:t>
            </w:r>
          </w:p>
          <w:p>
            <w:pPr>
              <w:snapToGrid w:val="0"/>
              <w:spacing w:before="156" w:beforeLines="50" w:after="156" w:afterLine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公司市场及项目开发工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作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_GB2312" w:hAnsi="Arial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Arial" w:eastAsia="仿宋_GB2312"/>
                <w:b/>
                <w:bCs/>
                <w:sz w:val="24"/>
                <w:szCs w:val="24"/>
              </w:rPr>
              <w:t>二、岗位职责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1.深度挖掘集团内外部技术信息，组织开展技术和经济性评估，锁定具有孵化价值的技术源；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2.根据目标技术的实际情况和合作方诉求，设计合理的科技成果合作孵化模式，对接集团内外部的资源方，形成合作孵化方案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3.协调推动各相关方联合开展孵化实证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.完成上级安排的其他工作。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hAnsi="Arial" w:eastAsia="仿宋_GB2312"/>
                <w:sz w:val="24"/>
                <w:szCs w:val="24"/>
              </w:rPr>
            </w:pPr>
            <w:r>
              <w:rPr>
                <w:rFonts w:hint="eastAsia" w:ascii="仿宋_GB2312" w:hAnsi="Arial" w:eastAsia="仿宋_GB2312"/>
                <w:b/>
                <w:bCs/>
                <w:sz w:val="24"/>
                <w:szCs w:val="24"/>
              </w:rPr>
              <w:t>三、工作关系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Arial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Arial" w:eastAsia="仿宋_GB2312"/>
                <w:b/>
                <w:sz w:val="24"/>
                <w:szCs w:val="24"/>
              </w:rPr>
              <w:t>内部协调关系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业务部门、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上级</w:t>
            </w:r>
            <w:r>
              <w:rPr>
                <w:rFonts w:hint="eastAsia" w:ascii="仿宋_GB2312" w:eastAsia="仿宋_GB2312"/>
                <w:sz w:val="24"/>
                <w:szCs w:val="24"/>
              </w:rPr>
              <w:t>单位等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Arial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Arial" w:eastAsia="仿宋_GB2312"/>
                <w:b/>
                <w:sz w:val="24"/>
                <w:szCs w:val="24"/>
              </w:rPr>
              <w:t>外部协调关系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政府部门、集团系统企业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科研院校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设计施工单位</w:t>
            </w:r>
            <w:r>
              <w:rPr>
                <w:rFonts w:hint="eastAsia" w:ascii="仿宋_GB2312" w:eastAsia="仿宋_GB2312"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9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hint="eastAsia" w:ascii="仿宋_GB2312" w:eastAsia="仿宋_GB2312"/>
                <w:sz w:val="24"/>
                <w:szCs w:val="24"/>
                <w:highlight w:val="lightGray"/>
                <w:lang w:val="en-US" w:eastAsia="zh-CN"/>
              </w:rPr>
            </w:pPr>
            <w:r>
              <w:rPr>
                <w:rFonts w:hint="eastAsia" w:ascii="仿宋_GB2312" w:hAnsi="Arial" w:eastAsia="仿宋_GB2312" w:cs="Times New Roman"/>
                <w:b/>
                <w:bCs/>
                <w:sz w:val="24"/>
                <w:szCs w:val="24"/>
                <w:lang w:val="en-US" w:eastAsia="zh-CN"/>
              </w:rPr>
              <w:t>四、岗位任职资格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  <w:jc w:val="center"/>
        </w:trPr>
        <w:tc>
          <w:tcPr>
            <w:tcW w:w="9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1.具备良好的政治素养和职业道德、具备强烈的使命感和责任感，诚实守信、廉洁从业。</w:t>
            </w:r>
          </w:p>
          <w:p>
            <w:pPr>
              <w:snapToGrid w:val="0"/>
              <w:spacing w:before="156" w:beforeLines="50" w:after="156" w:afterLines="5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2.具备履行岗位职责所需的专业知识和业务能力，有较强的学习和逻辑思维能力，有较强的语言和文字表达能力，具有团队合作精神，抗压能力强。</w:t>
            </w:r>
          </w:p>
          <w:p>
            <w:pPr>
              <w:snapToGrid w:val="0"/>
              <w:spacing w:before="156" w:beforeLines="50" w:after="156" w:afterLines="5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3.认同国家电投“绿色、创新、融合，真信、真干、真成”的核心价值观，践行国家电投干部员工行为公约。</w:t>
            </w:r>
          </w:p>
          <w:p>
            <w:pPr>
              <w:snapToGrid w:val="0"/>
              <w:spacing w:before="156" w:beforeLines="50" w:after="156" w:afterLines="5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4.具有良好的心理素质和正常履职的身体条件。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snapToGrid w:val="0"/>
              <w:spacing w:before="156" w:beforeLines="50" w:after="156" w:afterLines="50"/>
              <w:ind w:left="0" w:firstLine="0" w:firstLineChars="0"/>
              <w:rPr>
                <w:rFonts w:ascii="仿宋_GB2312" w:hAnsi="Arial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Arial" w:eastAsia="仿宋_GB2312"/>
                <w:b/>
                <w:bCs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仿宋_GB2312" w:hAnsi="Arial" w:eastAsia="仿宋_GB2312"/>
                <w:b/>
                <w:bCs/>
                <w:sz w:val="24"/>
                <w:szCs w:val="24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9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必要条件</w:t>
            </w:r>
          </w:p>
          <w:p>
            <w:pPr>
              <w:snapToGrid w:val="0"/>
              <w:spacing w:before="156" w:beforeLines="50" w:after="156" w:afterLines="50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.全日制本科及以上学历，电力及能源相关专业毕业，具有复合教育背景者优先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snapToGrid w:val="0"/>
              <w:spacing w:before="156" w:beforeLines="50" w:after="156" w:afterLines="50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2.具有8年及以上工作经验，同级别或下一级别3年及以上工作经历。任三级单部门副总监及以上职务5年及以上者优先考虑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snapToGrid w:val="0"/>
              <w:spacing w:before="156" w:beforeLines="50" w:after="156" w:afterLines="50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3.中/高级职称者优先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snapToGrid w:val="0"/>
              <w:spacing w:before="156" w:beforeLines="50" w:after="156" w:afterLines="50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4.年龄在40周岁及以下；</w:t>
            </w:r>
          </w:p>
          <w:p>
            <w:pPr>
              <w:snapToGrid w:val="0"/>
              <w:spacing w:before="156" w:beforeLines="50" w:after="156" w:afterLines="5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熟悉科技创新、概念验证、成果转化对外沟通和合作转化工作，掌握知识产权等相关基础知识；</w:t>
            </w:r>
          </w:p>
          <w:p>
            <w:pPr>
              <w:snapToGrid w:val="0"/>
              <w:spacing w:before="156" w:beforeLines="50" w:after="156" w:afterLines="50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熟悉科技项目开发、科研项目管理、科研工程管理工作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snapToGrid w:val="0"/>
              <w:spacing w:before="156" w:beforeLines="50" w:after="156" w:afterLines="50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7.具有项目孵化转化的成功经验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。</w:t>
            </w:r>
          </w:p>
          <w:p>
            <w:pPr>
              <w:snapToGrid w:val="0"/>
              <w:spacing w:before="156" w:beforeLines="50" w:after="156" w:afterLines="5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否定条件</w:t>
            </w:r>
          </w:p>
          <w:p>
            <w:pPr>
              <w:snapToGrid w:val="0"/>
              <w:spacing w:before="156" w:beforeLines="50" w:after="156" w:afterLine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1.曾被司法机关或原单位纪检、监察部门认定违法违纪的；</w:t>
            </w:r>
          </w:p>
          <w:p>
            <w:pPr>
              <w:snapToGrid w:val="0"/>
              <w:spacing w:before="156" w:beforeLines="50" w:after="156" w:afterLine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2.配偶已移居国（境）外，或者没有配偶但子女均已移居国（境）外的；</w:t>
            </w:r>
          </w:p>
          <w:p>
            <w:pPr>
              <w:snapToGrid w:val="0"/>
              <w:spacing w:before="156" w:beforeLines="50" w:after="156" w:afterLine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3.受到诫勉、组织处理或者党纪政务处分等，影响期未满或者期满影响使用的；</w:t>
            </w:r>
          </w:p>
          <w:p>
            <w:pPr>
              <w:snapToGrid w:val="0"/>
              <w:spacing w:before="156" w:beforeLines="50" w:after="156" w:afterLine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4.有不良信用记录或触犯法律、行政法规、行业监管机构以及其他禁止性条件的；</w:t>
            </w:r>
          </w:p>
          <w:p>
            <w:pPr>
              <w:snapToGrid w:val="0"/>
              <w:spacing w:before="156" w:beforeLines="50" w:after="156" w:afterLine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5.原单位近三年考核结果有“不称职”等次的。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1E252D"/>
    <w:multiLevelType w:val="multilevel"/>
    <w:tmpl w:val="551E252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Calibri" w:hAnsi="Calibri" w:eastAsia="Calibri" w:cs="Calibri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pStyle w:val="2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YjgxMjZiYTMwMzYzNmVlZDc3ZWUzMTgwYTkxZjYifQ=="/>
  </w:docVars>
  <w:rsids>
    <w:rsidRoot w:val="17985D44"/>
    <w:rsid w:val="05E54F4B"/>
    <w:rsid w:val="17985D44"/>
    <w:rsid w:val="1F2E0156"/>
    <w:rsid w:val="2C74287C"/>
    <w:rsid w:val="308B29B1"/>
    <w:rsid w:val="3A227FEF"/>
    <w:rsid w:val="3BD72220"/>
    <w:rsid w:val="52D3416F"/>
    <w:rsid w:val="6062102E"/>
    <w:rsid w:val="6BAB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numPr>
        <w:ilvl w:val="2"/>
        <w:numId w:val="1"/>
      </w:numPr>
      <w:snapToGrid w:val="0"/>
      <w:spacing w:before="240" w:after="120"/>
      <w:ind w:firstLine="800" w:firstLineChars="200"/>
      <w:jc w:val="left"/>
      <w:outlineLvl w:val="2"/>
    </w:pPr>
    <w:rPr>
      <w:rFonts w:ascii="Times New Roman" w:hAnsi="Times New Roman" w:eastAsia="仿宋" w:cs="Times New Roman"/>
      <w:b/>
      <w:bCs/>
      <w:sz w:val="30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彩色列表 - 强调文字颜色 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2023-09-27T02:02:00Z</dcterms:created>
  <dc:creator>箫夜冥</dc:creator>
  <cp:lastModifiedBy>箫夜冥</cp:lastModifiedBy>
  <dcterms:modified xsi:type="dcterms:W3CDTF">2023-09-27T02:02:33Z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38C2009FAF2F481AA3EC5E1415B4DEC8_11</vt:lpwstr>
  </property>
</Properties>
</file>