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89"/>
        <w:gridCol w:w="7338"/>
        <w:gridCol w:w="486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0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基础公司公开招聘及竞聘岗位信息表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资产财务部主任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负责内部会计限制，建立会计岗位责任制，合理明确会计、出纳分工，并做好内部和外部的协调工作。2、负责规范各项会计基础工作并审查本单位会计凭证、会计账簿、财务会计报表。建立、健全财务管理体系，对财务部门的日常管理、年度预算、资金运作等进行总体控制。3、负责主持全公司财务报表及财务预决算的编制工作，有效监督检查财务制度、预算的执行情况以及适当及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。4、负责组织制定本公司的各项财务会计制度和会计内部控制制度，并督促贯彻执行。5、负责公司税收整体筹划与管理。6、负责财政、税务、银行等相关政府部门及审计事务所等中介机构的建立与沟通。7、负责组织会计人员理论与业务的培训工作。负责组织对各分公司的检查工作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本科及以上学历，财会类相关专业优先；（2）擅长财务规划、分析、决策，投融资和资本运营管理，掌握财经法律法规、方针政策，了解本行业生产流程，熟悉财务软件的使用；（3）具有建筑行业本岗位5年以上工作经历；或在本层级本岗位工作2年以上；或在本岗位部门副职工作3年以上；（4）会计师职称或注册会计师执业资格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政工部主任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党委办公室、宣传、统战、组织人事、人力资源、纪委办、工会、团支部等工作；2.指导基层党组织做好党费管理，党员发展、管理和信息系统采集；组织开展评优推先、党建宣传；3.组织、安排党委各种会议、学习和重要活动；负责起草部门内文件、制度、文稿，审核把关；4.提出需要上公司党委、纪委研究确定议题、议案；5.完成纪委安排的工作；6.组织完成干部考核、党建及党风廉政建设工作考核、内部职称评审、人才的选拔、招聘、聘用工作及员工的培训、薪酬、绩效、社会保险、人事档案管理工作；7.在岗、在册持证人员(含执业类、职称类、安全考核类、岗位类、技术工人类证书)登记、建档、培训考试、继续教育；组织需持证岗位人员培训、考试、证件申领，确保人员持证上岗，满足经营需求、行业管理需要；8.编制本部门工作计划、部门内印章管理、完成公司领导交办的其他工作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中共正式党员；（2）本科及以上学历，对口（汉语言文学、思想政治类、新闻学、传播学、网络与新媒体、人力资源）专业优先；（3）熟悉掌握和运用党务、劳资、人事、组织、纪检等方面方针政策和规章制度；(4)具有相应的政治理论水平和文字工作能力，具有一定的管理能力、沟通能力、协调能力、筹划能力;(5)具有党委办公室、纪委办公室、组织人事、人力资源、宣传、统战、群团等工作经历5年以上；或在本层级本岗位（相近岗位）工作2年以上；或在部门副职本岗位（相近岗位）工作3年以上；（6）中级职称及以上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政工部副主任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具体负责纪检、组织人事等方面的工作。协助主任开展部门日常管理工作，完成公司领导及主任交办的其他工作。主任未在岗期间，临时负责部门内各项工作。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中共正式党员；（2）本科及以上学历，对口（汉语言文学、思想政治类、新闻学、传播学、网络与新媒体、人力资源）等专业优先；（2）熟悉掌握和运用党务、劳资、人事、组织、纪检等方面方针政策和规章制度；(3)具有相应的政治理论水平和文字工作能力，具有一定的管理能力、沟通能力、协调能力、筹划能力;（4）具有党委办公室、纪委办公室、组织人事、人力资源、宣传、统战、群团等工作经历5年以上；或具有本层级本岗位（相近岗位）2年以上工作经历；或本层级以下本岗位（相近岗位）工作5年以上；（5）中级职称及以上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企业管理部副主任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负责：业务接待，日常服务及后勤保障工作；综合会务、文件、合规、审计等各项工作；组织对本部项目进行投标评审、合同评审、合同法律审核等工作；项目信息收集、品牌建设、市场推广宣传。协助主任开展部门日常管理工作，完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"http://www.5ykj.com/Article/"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及主任交办的其他工作。主任未在岗期间，临时负责部门内各项工作。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本科及以上学历，对口（法学、审计学或财会类）相关专业优先；（2）熟悉办文、办事、办会、接待等业务（3）熟悉企业经营管理相关法律法规，熟悉企业管理、审计、财务业务工作；（4）具有与本岗位（相近岗位）5年以上工作经历；或在本层级本岗位（相近岗位）工作2年以上；或在本层级以下本岗位（相近岗位）工作5年以上；（5）中级职称及以上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全面负责质量技术和安全环保等工作。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负责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制订或修订公司有关质量技术管理制度并监督实施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，建立公司质量技术管理体系。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、负责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对审核人员审核发现的技术资料中问题进行再次审查，严格执行国家及行业现行法律法规、规范、规程，保证公司提交的成果报告符合要求。与项目技术负责人就审核发现问题进行沟通，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对技术服务项目整个过程进行监控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。3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负责组织对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全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公司所有项目现场进行质量抽检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及质量事故调查处理。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及时查找现场施工中存在的问题，提出整改意见，并督促整改。与审核、项目技术负责人共同就项目施工期间的重大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质量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技术问题协商解决办法，并及时上报公司总工程师。4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负责组织每年的技术质量培训、全公司范围内质量检查并配合湖北局进行质量检查。5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负责在公司范围内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推广新工艺、新方法。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6、负责勘察设计类项目公司本部管理流程中的审批工作。7、负责督促统筹每年的科技研发工作和制定相关质量管理文件。8、负责公司质量管理方面与协会、学会、审图机构、政府部门联络沟通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9、配合完成公司其他质量技术、高新管理工作。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、负责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贯彻执行国家有关安全、环保的法律、法规和标准。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制定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或修订公司有关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安全环保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管理制度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设备管理制度并监督实施。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建立公司安全风险分级管控体系。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负责组织对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全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公司所有项目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安全环保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抽检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及安全事故调查处理。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及时排查生产安全事故隐患，提出改进安全生产管理的建议，并督促整改。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、负责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组织制定并实施本单位的生产安全事故应急救援预案。监督指导下属经营单位制定安全、环保及质量事故的专项应急预案和现场处置方案。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、负责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参与公司项目施工组织设计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安全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专项方案等技术文件的审核，并保留审核记录。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、负责公司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设备申购可行性报告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公司固定资产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、生产设备的管理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负责监督公司安全措施费用的落实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公司及承包单位、协作队伍依法为员工办理工伤社会保险等事项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监督职工劳动防护用品的验收。</w:t>
            </w:r>
            <w:r>
              <w:rPr>
                <w:rFonts w:hint="eastAsia" w:ascii="仿宋" w:hAnsi="仿宋" w:eastAsia="仿宋" w:cs="仿宋_GB2312"/>
                <w:kern w:val="2"/>
                <w:sz w:val="21"/>
                <w:szCs w:val="21"/>
                <w:lang w:val="en-US" w:eastAsia="zh-CN" w:bidi="ar-SA"/>
              </w:rPr>
              <w:t>16、负责与局安全环保部对接，对其下发的相关文件进行传达、整理、上报、落实。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eastAsia="zh-CN"/>
              </w:rPr>
              <w:t>、负责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>协助证照部门进行安全生产许可证的申办、复验，以及各种安全环保从业许可证的取证及其复检。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本科及以上学历；对口（建筑类或地勘类）相关专业优先；（2）工程系列高级职称；（3）熟悉掌握安全环保、技术、质量、科研、高新技术企业、“四标体系”管理制度及业务流程，具备科研成果、知识产权的宣传、转化、推广、保护的能力；从事建筑工程或地质勘察相关专业8年以上，或在本层级本岗位（相近岗位）工作3年以上；或在本岗位（相近岗位）下一层级工作5年以上；（4）具备注册岩土工程师资格证；或具备相应等级安全管理证；或具备注册安全工程师资格证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工程管理部副主任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1、主要负责高新技术管理工作，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负责组织高新技术企业申报、复审工作。整理公司本部高新技术企业科研项目整理，协助财务进行科研项目费用核算；督促分公司高新技术企业资料整理，最终汇总高新技术企业资料。2、负责本部各类施工项目的过程管控是否到位检查，参加各类施工方案和技术方案的审查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负责总局、局、外部行业主管单位各类检查的配合与整改跟踪。3、负责基础公司地质科技工作的实施管理。4、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协助主任开展部门日常管理工作，完成公司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shd w:val="clear" w:color="auto" w:fill="FFFFFF"/>
                <w:lang w:val="en-US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shd w:val="clear" w:color="auto" w:fill="FFFFFF"/>
                <w:lang w:val="en-US"/>
              </w:rPr>
              <w:instrText xml:space="preserve"> HYPERLINK "http://www.5ykj.com/Article/" </w:instrTex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shd w:val="clear" w:color="auto" w:fill="FFFFFF"/>
                <w:lang w:val="en-US"/>
              </w:rPr>
              <w:t>领导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shd w:val="clear" w:color="auto" w:fill="FFFFFF"/>
                <w:lang w:val="en-US"/>
              </w:rPr>
              <w:fldChar w:fldCharType="end"/>
            </w:r>
            <w:r>
              <w:rPr>
                <w:rFonts w:hint="eastAsia" w:ascii="仿宋" w:hAnsi="仿宋" w:eastAsia="仿宋" w:cs="仿宋"/>
                <w:color w:val="444444"/>
                <w:sz w:val="21"/>
                <w:szCs w:val="21"/>
                <w:shd w:val="clear" w:color="auto" w:fill="FFFFFF"/>
                <w:lang w:eastAsia="zh-CN"/>
              </w:rPr>
              <w:t>及主任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  <w:lang w:eastAsia="zh-CN"/>
              </w:rPr>
              <w:t>交办的其他工作。主任未在岗期间，临时负责部门内各项工作。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大学本科及以上文化程度，对口（建筑类或地勘类）相关专业优先；（2）工程系列高级职称；（3）熟悉工程项目施工工艺与流程，具有丰富的野外项目管理岗位工作经历和安全生产管理经验。（4）熟悉国家安全环保和质量技术、高新技术企业管理方面的方针、政策、法律、法规；熟悉安全生产、质量技术管理工作流程。（5）从事建筑工程、地质勘察等相关专业工作5年以上，或在本层级本岗位（相近岗位）工作2年以上；或在本岗位（相近岗位）下一层级以下工作5年以上；（5）具备注册岩土工程师资格证；或具备相应等级安全管理证书；或具备注册安全工程师资格证者优先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地质工程分公司经理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负责地质工程分公司各项工作，落实公司各项制度在分公司贯彻执行。负责施工类项目及地质灾害治理类项目市场开拓和经营投标，分析判断行业形势及动态，跟踪潜在客户并推进项目落地，维护推广公司形象；贯彻湖北局“1358”项目经营管理流程实施细则，对项目合同签订、成本及风险控制把关，组织对项目部考核；负责贯彻公司“四标一体”程序文件，加强项目施工标准化管理，完成公司下达的经营业绩考核指标，负责分公司内部考核兑现自评、工资薪酬方案上报。对接公司各部门，完成好公司领导交办的其他工作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。（2）具有较好工程施工、建筑工程专业技术水平和项目现场管理经验。有较好的财务管理能力和风险管控能力。（3）市场开拓能力强，有较强的决策判断能力、经营管理能力、沟通协调能力、处理复杂问题和突发事件的能力。（4）从事地质工程等相关专业工作8年以上。（5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地质工程分公司副经理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协助经理开拓市场、对接客户，做好跟踪服务工作；负责地质工程类经营招投标管理、各类平台准入及维护。负责组织投标前项目评审、项目预算，根据公司经营战略目标落实投标工作；负责投标基础资料的收集、汇总及整理工作；收集并整理公司地质工程相关人员、设备、技术、财务、业绩等相关资料；负责公司内部各部门的沟通、协调工作；负责地质工程类奖项荣誉申报，协助经理做好公司品牌维护和推广；对公司经营、工程信息的保密性负责。2、熟悉资质管理政策；办理资质证书、安许证书年检、变更、增项、升级等；在岗、在册持证人员(含执业类、职称类、安全考核类、岗位类、技术工人类证书)注册/转注册、年检、延期、注销等；湖北省建筑业网络系统“三库一平台”企业、人员数据维护，满足企业资质及经营需要；定期不定期检查管理台账并进行信息更新；检查、协助完善企业资信、企业人员、工程业绩台账管理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；（2）具有正确的业绩观，具有较强的创新意识、市场开拓能力及管理团队能力；（3）从事地质工程等相关专业工作5年以上；（4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地质工程分公司副经理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分公司业务范围内的项目成本造价、成本控制、集中采购计划编制和申请、供应商报审、施工方案初审、合同风险初审、合同签订、合同履约、变更索赔、项目目标利润初核、项目经营管理责任书的签订、项目结算清欠、项目部考核兑现自评、项目自评价、施工、验收资料存档，协助经理完成本分公司对项目部的考核；负责落实公司“四标一体”程序文件，对项目施工进行标准化管理，落实各项制度在项目中贯彻执行；落实执行湖北局“1358”项目经营管理流程实施细则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；（2）具有正确的业绩观，具有较强的创新意识、市场开拓能力及管理团队能力；（3）从事地质工程等相关专业工作5年以上；（4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勘察测绘分公司经理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勘察、设计、测绘、评估等技术服务类项目市场开拓，推广公司品牌形象，完成公司下达的经营业绩考核指标。负责按照湖北局集团公司“1358”项目经营管理流程实施细则在分公司贯彻落实。技术方案（勘察纲要、测量方案、设计模型）初审、整个项目过程中质量和安全控制及现场资料的验收、技术资料室内整理编制及管理、技术资料（野外技术资料、设计基础资料）收集交档案管理部门归档、后期配合服务，贯彻公司“四标一体”程序文件，加强项目施工标准化管理，负责落实各项制度在分公司贯彻执行等工作。对接公司各部门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。（2）具有较好勘察、测绘、设计和服务类专业技术水平和项目现场管理经验。有较好的财务管理能力和风险管控能力。（3）市场开拓能力强，有较强的决策判断能力、经营管理能力、沟通协调能力、处理复杂问题和突发事件的能力。（4）从事地质工程等相关专业工作8年以上。（5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勘察测绘分公司副经理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投标（现场踏勘工程风险点把控及相关技术标、商务标编制）、项目预算、成本预算、集中采购计划编制和申请、供应商报审、合同风险初审、合同签订、合同履约、变更索赔、项目目标利润初核、项目经营管理责任书的签订、项目结算清欠、项目考核兑现自评、工资薪酬方案上报、项目自评价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；（2）具有正确的业绩观，具有较强的创新意识、市场开拓能力及管理团队能力；（3）从事勘察测绘等相关专业工作5年以上；（4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生态地质工程分公司经理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负责生态地质工程分公司各项工作，完成总公司下达的各项任务指标。积极开拓地质环保工程市场，全面管理生态地质工程分公司的市场经营、合规管理、项目安全生产、质量控制、分公司岗位设置、员工绩效考核等，完成上级领导交办的其他工作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；（2）市场开拓能力强，有较强的决策判断能力、经营管理能力、沟通协调能力、处理复杂问题和突发事件的能力。（3）从事相关环境地质、工程地质、场地调查工作8年以上经验；（4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生态地质工程分公司副经理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协助经理开拓生态地质工程市场并进行有效的开发管理，协助建立分公司的各项规章制度并监督执行，协助经理协调好分公司员工关系，组织指导各项工作正常运行，完成上级领导交办的其他工作。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；（2）具有正确的业绩观，具有较强的创新意识、市场开拓能力及管理团队能力；（3）从事相关环境地质、工程地质、场地调查工作5年以上经验；（4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生态地质工程分公司副经理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仿宋" w:hAnsi="仿宋" w:eastAsia="仿宋" w:cs="仿宋_GB2312"/>
                <w:b/>
                <w:bCs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负责经营招投标管理、各类平台准入及维护。负责公司内部各部门的沟通、协调工作；负责项目奖项荣誉申报；协助经理开拓市场、对接客户，做好跟踪服务工作；协助经理做好公司品牌维护和推广；对公司经营、工程信息的保密性负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具备大学本科及以上文化程度，工程系列高级职称，或具备注册类相关执业资格证书；（2）具有正确的业绩观，具有较强的创新意识、市场开拓能力及管理团队能力；（3）从事相关环境地质、工程地质、场地调查工作5年以上经验；（4）条件优秀者可适当放宽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F7E728D"/>
    <w:rsid w:val="0C2E1B82"/>
    <w:rsid w:val="1B886983"/>
    <w:rsid w:val="2F7E728D"/>
    <w:rsid w:val="444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6016</Words>
  <Characters>6053</Characters>
  <Lines>0</Lines>
  <Paragraphs>0</Paragraphs>
  <TotalTime>11</TotalTime>
  <ScaleCrop>false</ScaleCrop>
  <LinksUpToDate>false</LinksUpToDate>
  <CharactersWithSpaces>6053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2023-08-03T01:18:00Z</dcterms:created>
  <dc:creator>yf</dc:creator>
  <cp:lastModifiedBy>子衿</cp:lastModifiedBy>
  <dcterms:modified xsi:type="dcterms:W3CDTF">2023-08-03T02:53:56Z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3C6AFFC8AE6846EBA3D4B455944C1F33_11</vt:lpwstr>
  </property>
</Properties>
</file>