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8"/>
        <w:gridCol w:w="2021"/>
        <w:gridCol w:w="2022"/>
        <w:gridCol w:w="1847"/>
        <w:gridCol w:w="198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jc w:val="center"/>
        </w:trPr>
        <w:tc>
          <w:tcPr>
            <w:tcW w:w="12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43"/>
                <w:szCs w:val="43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kern w:val="0"/>
                <w:sz w:val="43"/>
                <w:szCs w:val="43"/>
                <w:bdr w:val="none" w:color="auto" w:sz="0" w:space="0"/>
                <w:lang w:val="en-US" w:eastAsia="zh-CN" w:bidi="ar"/>
              </w:rPr>
              <w:t>万州区2023年二季度公开招聘事业单位工作人员（第三批）、万州区2023年二季度考核招聘紧缺优秀人才（第三批）面试人员名单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万州区规划和自然资源局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重庆市万州区规划设计研究院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规划设计岗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全荣松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二季度考核招聘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万州区规划和自然资源局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重庆市万州区规划设计研究院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规划设计岗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刘姝妤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二季度考核招聘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万州区规划和自然资源局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重庆市万州区规划设计研究院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规划设计岗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高雅琦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二季度考核招聘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万州区规划和自然资源局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重庆市万州区规划设计研究院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规划设计岗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二季度考核招聘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万州区规划和自然资源局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重庆市万州区规划设计研究院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规划设计岗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谭雪平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二季度考核招聘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重庆市三峡川剧艺术研究传承中心（重庆市三峡川剧团）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大提琴演奏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周柳鑫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2150010501020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二季度公开招聘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mZkZDU2NDcxMDMzZjA0NDkxNTBhNjE0OTFhNjgifQ=="/>
  </w:docVars>
  <w:rsids>
    <w:rsidRoot w:val="3AAD21AB"/>
    <w:rsid w:val="3AA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2023-07-19T01:30:00Z</dcterms:created>
  <dc:creator>120553</dc:creator>
  <cp:lastModifiedBy>120553</cp:lastModifiedBy>
  <dcterms:modified xsi:type="dcterms:W3CDTF">2023-07-19T01:31:13Z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DC507BFDCBD048DDB3F9E815154A2296_11</vt:lpwstr>
  </property>
</Properties>
</file>